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6708" w14:textId="437F2048" w:rsidR="002D334C" w:rsidRDefault="002D334C" w:rsidP="00373BCB">
      <w:pPr>
        <w:rPr>
          <w:b/>
          <w:bCs/>
          <w:sz w:val="56"/>
          <w:szCs w:val="52"/>
        </w:rPr>
      </w:pPr>
    </w:p>
    <w:p w14:paraId="7DC69F9B" w14:textId="7D46E8E8" w:rsidR="001A74F8" w:rsidRPr="001A74F8" w:rsidRDefault="001A74F8" w:rsidP="00373BCB">
      <w:pPr>
        <w:rPr>
          <w:b/>
          <w:bCs/>
          <w:sz w:val="28"/>
          <w:szCs w:val="24"/>
        </w:rPr>
      </w:pPr>
    </w:p>
    <w:p w14:paraId="77087259" w14:textId="0C3B2D18" w:rsidR="002D334C" w:rsidRDefault="002D334C" w:rsidP="002D334C">
      <w:pPr>
        <w:jc w:val="center"/>
        <w:rPr>
          <w:b/>
          <w:bCs/>
          <w:sz w:val="56"/>
          <w:szCs w:val="52"/>
        </w:rPr>
      </w:pPr>
    </w:p>
    <w:p w14:paraId="1A17B55F" w14:textId="01D14011" w:rsidR="002D334C" w:rsidRPr="002D334C" w:rsidRDefault="002D334C" w:rsidP="0035F05D">
      <w:pPr>
        <w:jc w:val="center"/>
        <w:rPr>
          <w:b/>
          <w:bCs/>
          <w:sz w:val="56"/>
          <w:szCs w:val="56"/>
        </w:rPr>
      </w:pPr>
      <w:r w:rsidRPr="0035F05D">
        <w:rPr>
          <w:b/>
          <w:bCs/>
          <w:sz w:val="56"/>
          <w:szCs w:val="56"/>
        </w:rPr>
        <w:t>Patientsäkerhetsberättelse</w:t>
      </w:r>
    </w:p>
    <w:p w14:paraId="011CB1FB" w14:textId="4126C273" w:rsidR="002D334C" w:rsidRPr="002D334C" w:rsidRDefault="5D886A88" w:rsidP="0035F05D">
      <w:pPr>
        <w:jc w:val="center"/>
        <w:rPr>
          <w:b/>
          <w:bCs/>
          <w:sz w:val="56"/>
          <w:szCs w:val="56"/>
        </w:rPr>
      </w:pPr>
      <w:r w:rsidRPr="0035F05D">
        <w:rPr>
          <w:b/>
          <w:bCs/>
          <w:sz w:val="56"/>
          <w:szCs w:val="56"/>
        </w:rPr>
        <w:t>Socialför</w:t>
      </w:r>
      <w:r w:rsidR="7560E30A" w:rsidRPr="0035F05D">
        <w:rPr>
          <w:b/>
          <w:bCs/>
          <w:sz w:val="56"/>
          <w:szCs w:val="56"/>
        </w:rPr>
        <w:t>valtninge</w:t>
      </w:r>
      <w:r w:rsidR="4FC36ECE" w:rsidRPr="0035F05D">
        <w:rPr>
          <w:b/>
          <w:bCs/>
          <w:sz w:val="56"/>
          <w:szCs w:val="56"/>
        </w:rPr>
        <w:t xml:space="preserve">n </w:t>
      </w:r>
    </w:p>
    <w:p w14:paraId="7FE0FB78" w14:textId="5B1F0038" w:rsidR="002D334C" w:rsidRPr="002D334C" w:rsidRDefault="5FF46EDD" w:rsidP="0035F05D">
      <w:pPr>
        <w:jc w:val="center"/>
        <w:rPr>
          <w:b/>
          <w:bCs/>
          <w:sz w:val="56"/>
          <w:szCs w:val="56"/>
        </w:rPr>
      </w:pPr>
      <w:r w:rsidRPr="0035F05D">
        <w:rPr>
          <w:b/>
          <w:bCs/>
          <w:sz w:val="56"/>
          <w:szCs w:val="56"/>
        </w:rPr>
        <w:t>202</w:t>
      </w:r>
      <w:r w:rsidR="007E11BD">
        <w:rPr>
          <w:b/>
          <w:bCs/>
          <w:sz w:val="56"/>
          <w:szCs w:val="56"/>
        </w:rPr>
        <w:t>5</w:t>
      </w:r>
    </w:p>
    <w:p w14:paraId="54CAE40B" w14:textId="44C19D25" w:rsidR="00275E89" w:rsidRDefault="574DC856" w:rsidP="00E34953">
      <w:pPr>
        <w:pStyle w:val="paragraph"/>
        <w:spacing w:before="0" w:beforeAutospacing="0" w:after="0" w:afterAutospacing="0"/>
        <w:rPr>
          <w:rStyle w:val="eop"/>
          <w:rFonts w:asciiTheme="minorHAnsi" w:hAnsiTheme="minorHAnsi" w:cstheme="minorBidi"/>
          <w:sz w:val="20"/>
          <w:szCs w:val="20"/>
        </w:rPr>
      </w:pPr>
      <w:r w:rsidRPr="0035F05D">
        <w:rPr>
          <w:rStyle w:val="eop"/>
          <w:rFonts w:asciiTheme="minorHAnsi" w:hAnsiTheme="minorHAnsi" w:cstheme="minorBidi"/>
          <w:sz w:val="20"/>
          <w:szCs w:val="20"/>
        </w:rPr>
        <w:t xml:space="preserve">                  </w:t>
      </w:r>
    </w:p>
    <w:p w14:paraId="391C6F93" w14:textId="77777777" w:rsidR="00E34953" w:rsidRPr="00E34953" w:rsidRDefault="00E34953" w:rsidP="00E34953">
      <w:pPr>
        <w:pStyle w:val="paragraph"/>
        <w:spacing w:before="0" w:beforeAutospacing="0" w:after="0" w:afterAutospacing="0"/>
        <w:rPr>
          <w:rFonts w:asciiTheme="minorHAnsi" w:hAnsiTheme="minorHAnsi" w:cstheme="minorBidi"/>
          <w:sz w:val="20"/>
          <w:szCs w:val="20"/>
        </w:rPr>
      </w:pPr>
    </w:p>
    <w:p w14:paraId="069B6D77" w14:textId="77777777" w:rsidR="005578C9" w:rsidRDefault="005578C9" w:rsidP="001246EA"/>
    <w:p w14:paraId="13C31E30" w14:textId="4BB115D4" w:rsidR="005578C9" w:rsidRDefault="00282EE9" w:rsidP="007F15E9">
      <w:pPr>
        <w:jc w:val="center"/>
      </w:pPr>
      <w:r w:rsidRPr="004803BB">
        <w:rPr>
          <w:noProof/>
          <w:lang w:eastAsia="sv-SE"/>
        </w:rPr>
        <w:drawing>
          <wp:inline distT="0" distB="0" distL="0" distR="0" wp14:anchorId="639F312B" wp14:editId="3A3CB942">
            <wp:extent cx="2728609" cy="2667524"/>
            <wp:effectExtent l="0" t="0" r="0" b="0"/>
            <wp:docPr id="24" name="Bildobjekt 24" descr="Agera för säker vå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objekt 24" descr="Agera för säker vård.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282" cy="2705331"/>
                    </a:xfrm>
                    <a:prstGeom prst="rect">
                      <a:avLst/>
                    </a:prstGeom>
                    <a:noFill/>
                    <a:ln>
                      <a:noFill/>
                    </a:ln>
                  </pic:spPr>
                </pic:pic>
              </a:graphicData>
            </a:graphic>
          </wp:inline>
        </w:drawing>
      </w:r>
    </w:p>
    <w:p w14:paraId="3F69D481" w14:textId="77777777" w:rsidR="001246EA" w:rsidRDefault="001246EA" w:rsidP="001246EA"/>
    <w:p w14:paraId="2F7BE819" w14:textId="77777777" w:rsidR="00FE7D10" w:rsidRDefault="00FE7D10" w:rsidP="001246EA"/>
    <w:p w14:paraId="48AD945F" w14:textId="77777777" w:rsidR="00E34953" w:rsidRDefault="00E34953" w:rsidP="001246EA"/>
    <w:p w14:paraId="4B7E1BA9" w14:textId="0688D5F5" w:rsidR="002D334C" w:rsidRPr="00FE7D10" w:rsidRDefault="002D334C" w:rsidP="0035F05D">
      <w:pPr>
        <w:pStyle w:val="paragraph"/>
        <w:spacing w:before="0" w:beforeAutospacing="0" w:after="0" w:afterAutospacing="0"/>
        <w:textAlignment w:val="baseline"/>
        <w:rPr>
          <w:rFonts w:ascii="Open Sans" w:eastAsiaTheme="minorHAnsi" w:hAnsi="Open Sans"/>
          <w:sz w:val="20"/>
          <w:szCs w:val="20"/>
          <w:lang w:eastAsia="en-US"/>
        </w:rPr>
      </w:pPr>
      <w:r w:rsidRPr="00FE7D10">
        <w:rPr>
          <w:rFonts w:ascii="Open Sans" w:eastAsiaTheme="minorHAnsi" w:hAnsi="Open Sans"/>
          <w:sz w:val="20"/>
          <w:szCs w:val="20"/>
          <w:lang w:eastAsia="en-US"/>
        </w:rPr>
        <w:t>Ansvarig för innehållet</w:t>
      </w:r>
      <w:r w:rsidR="7A45F9AA" w:rsidRPr="00FE7D10">
        <w:rPr>
          <w:rFonts w:ascii="Open Sans" w:eastAsiaTheme="minorHAnsi" w:hAnsi="Open Sans"/>
          <w:sz w:val="20"/>
          <w:szCs w:val="20"/>
          <w:lang w:eastAsia="en-US"/>
        </w:rPr>
        <w:t>: Medicinskt ansvarig sjuksköte</w:t>
      </w:r>
      <w:r w:rsidR="00EA4DA9" w:rsidRPr="00FE7D10">
        <w:rPr>
          <w:rFonts w:ascii="Open Sans" w:eastAsiaTheme="minorHAnsi" w:hAnsi="Open Sans"/>
          <w:sz w:val="20"/>
          <w:szCs w:val="20"/>
          <w:lang w:eastAsia="en-US"/>
        </w:rPr>
        <w:t>r</w:t>
      </w:r>
      <w:r w:rsidR="7A45F9AA" w:rsidRPr="00FE7D10">
        <w:rPr>
          <w:rFonts w:ascii="Open Sans" w:eastAsiaTheme="minorHAnsi" w:hAnsi="Open Sans"/>
          <w:sz w:val="20"/>
          <w:szCs w:val="20"/>
          <w:lang w:eastAsia="en-US"/>
        </w:rPr>
        <w:t xml:space="preserve">ska </w:t>
      </w:r>
    </w:p>
    <w:p w14:paraId="3FF80CDE" w14:textId="5AFE0BA4" w:rsidR="002D334C" w:rsidRPr="00FE7D10" w:rsidRDefault="002D334C" w:rsidP="0035F05D">
      <w:pPr>
        <w:pStyle w:val="paragraph"/>
        <w:spacing w:before="0" w:beforeAutospacing="0" w:after="0" w:afterAutospacing="0"/>
        <w:textAlignment w:val="baseline"/>
        <w:rPr>
          <w:rFonts w:ascii="Open Sans" w:eastAsiaTheme="minorHAnsi" w:hAnsi="Open Sans"/>
          <w:sz w:val="20"/>
          <w:szCs w:val="20"/>
          <w:lang w:eastAsia="en-US"/>
        </w:rPr>
      </w:pPr>
      <w:r w:rsidRPr="00FE7D10">
        <w:rPr>
          <w:rFonts w:ascii="Open Sans" w:eastAsiaTheme="minorHAnsi" w:hAnsi="Open Sans"/>
          <w:sz w:val="20"/>
          <w:szCs w:val="20"/>
          <w:lang w:eastAsia="en-US"/>
        </w:rPr>
        <w:t>Diarienummer</w:t>
      </w:r>
      <w:r w:rsidR="4287AFE7" w:rsidRPr="00FE7D10">
        <w:rPr>
          <w:rFonts w:ascii="Open Sans" w:eastAsiaTheme="minorHAnsi" w:hAnsi="Open Sans"/>
          <w:sz w:val="20"/>
          <w:szCs w:val="20"/>
          <w:lang w:eastAsia="en-US"/>
        </w:rPr>
        <w:t>: SOC</w:t>
      </w:r>
      <w:r w:rsidR="00AC3F9A" w:rsidRPr="00FE7D10">
        <w:rPr>
          <w:rFonts w:ascii="Open Sans" w:eastAsiaTheme="minorHAnsi" w:hAnsi="Open Sans"/>
          <w:sz w:val="20"/>
          <w:szCs w:val="20"/>
          <w:lang w:eastAsia="en-US"/>
        </w:rPr>
        <w:t xml:space="preserve"> 202</w:t>
      </w:r>
      <w:r w:rsidR="00F00733">
        <w:rPr>
          <w:rFonts w:ascii="Open Sans" w:eastAsiaTheme="minorHAnsi" w:hAnsi="Open Sans"/>
          <w:sz w:val="20"/>
          <w:szCs w:val="20"/>
          <w:lang w:eastAsia="en-US"/>
        </w:rPr>
        <w:t>6/33</w:t>
      </w:r>
    </w:p>
    <w:p w14:paraId="7B3E4D6C" w14:textId="4C96F60B" w:rsidR="002D334C" w:rsidRDefault="00FE7D10" w:rsidP="00FE7D10">
      <w:pPr>
        <w:pStyle w:val="paragraph"/>
        <w:tabs>
          <w:tab w:val="left" w:pos="5560"/>
        </w:tabs>
        <w:spacing w:before="0" w:beforeAutospacing="0" w:after="0" w:afterAutospacing="0"/>
        <w:textAlignment w:val="baseline"/>
        <w:rPr>
          <w:rStyle w:val="eop"/>
          <w:rFonts w:ascii="Calibri" w:hAnsi="Calibri" w:cs="Calibri"/>
          <w:sz w:val="22"/>
        </w:rPr>
      </w:pPr>
      <w:r>
        <w:rPr>
          <w:rStyle w:val="eop"/>
          <w:rFonts w:ascii="Calibri" w:hAnsi="Calibri" w:cs="Calibri"/>
          <w:sz w:val="22"/>
        </w:rPr>
        <w:tab/>
      </w:r>
      <w:r>
        <w:rPr>
          <w:noProof/>
        </w:rPr>
        <w:drawing>
          <wp:anchor distT="0" distB="0" distL="114300" distR="114300" simplePos="0" relativeHeight="251687936" behindDoc="0" locked="1" layoutInCell="1" allowOverlap="0" wp14:anchorId="5669D91D" wp14:editId="2B0C3D52">
            <wp:simplePos x="0" y="0"/>
            <wp:positionH relativeFrom="column">
              <wp:posOffset>2571750</wp:posOffset>
            </wp:positionH>
            <wp:positionV relativeFrom="page">
              <wp:posOffset>8698230</wp:posOffset>
            </wp:positionV>
            <wp:extent cx="4449445" cy="2793365"/>
            <wp:effectExtent l="0" t="0" r="0" b="0"/>
            <wp:wrapNone/>
            <wp:docPr id="368763534" name="Bildobjekt 368763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49445" cy="2793365"/>
                    </a:xfrm>
                    <a:prstGeom prst="rect">
                      <a:avLst/>
                    </a:prstGeom>
                  </pic:spPr>
                </pic:pic>
              </a:graphicData>
            </a:graphic>
            <wp14:sizeRelH relativeFrom="margin">
              <wp14:pctWidth>0</wp14:pctWidth>
            </wp14:sizeRelH>
            <wp14:sizeRelV relativeFrom="margin">
              <wp14:pctHeight>0</wp14:pctHeight>
            </wp14:sizeRelV>
          </wp:anchor>
        </w:drawing>
      </w:r>
    </w:p>
    <w:p w14:paraId="5DBC896B" w14:textId="5C9079E4" w:rsidR="00B02BC2" w:rsidRDefault="00FE7D10">
      <w:pPr>
        <w:spacing w:after="200" w:line="276" w:lineRule="auto"/>
        <w:rPr>
          <w:rFonts w:asciiTheme="majorHAnsi" w:hAnsiTheme="majorHAnsi" w:cstheme="majorHAnsi"/>
          <w:sz w:val="32"/>
          <w:szCs w:val="32"/>
        </w:rPr>
      </w:pPr>
      <w:r>
        <w:rPr>
          <w:noProof/>
        </w:rPr>
        <w:drawing>
          <wp:anchor distT="0" distB="0" distL="114300" distR="114300" simplePos="0" relativeHeight="251689984" behindDoc="0" locked="1" layoutInCell="1" allowOverlap="0" wp14:anchorId="0A9E2845" wp14:editId="5F116AD8">
            <wp:simplePos x="0" y="0"/>
            <wp:positionH relativeFrom="margin">
              <wp:align>left</wp:align>
            </wp:positionH>
            <wp:positionV relativeFrom="page">
              <wp:posOffset>9453245</wp:posOffset>
            </wp:positionV>
            <wp:extent cx="1549400" cy="577850"/>
            <wp:effectExtent l="0" t="0" r="0" b="0"/>
            <wp:wrapTopAndBottom/>
            <wp:docPr id="1821916688" name="Bildobjekt 18219166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3879" cy="583281"/>
                    </a:xfrm>
                    <a:prstGeom prst="rect">
                      <a:avLst/>
                    </a:prstGeom>
                  </pic:spPr>
                </pic:pic>
              </a:graphicData>
            </a:graphic>
            <wp14:sizeRelH relativeFrom="margin">
              <wp14:pctWidth>0</wp14:pctWidth>
            </wp14:sizeRelH>
            <wp14:sizeRelV relativeFrom="margin">
              <wp14:pctHeight>0</wp14:pctHeight>
            </wp14:sizeRelV>
          </wp:anchor>
        </w:drawing>
      </w:r>
    </w:p>
    <w:p w14:paraId="177FC62F" w14:textId="77777777" w:rsidR="00FE7D10" w:rsidRDefault="00FE7D10">
      <w:pPr>
        <w:spacing w:after="200" w:line="276" w:lineRule="auto"/>
        <w:rPr>
          <w:rFonts w:asciiTheme="majorHAnsi" w:hAnsiTheme="majorHAnsi" w:cstheme="majorHAnsi"/>
          <w:sz w:val="32"/>
          <w:szCs w:val="32"/>
        </w:rPr>
      </w:pPr>
    </w:p>
    <w:p w14:paraId="007D968A" w14:textId="46082BAB" w:rsidR="002D334C" w:rsidRPr="00D760AA" w:rsidRDefault="002D334C" w:rsidP="00697CF4">
      <w:pPr>
        <w:pStyle w:val="Rubrik1"/>
        <w:rPr>
          <w:rFonts w:eastAsiaTheme="minorHAnsi"/>
        </w:rPr>
      </w:pPr>
      <w:bookmarkStart w:id="0" w:name="_Toc219713040"/>
      <w:bookmarkStart w:id="1" w:name="_Hlk186376141"/>
      <w:bookmarkStart w:id="2" w:name="_Hlk186376354"/>
      <w:r w:rsidRPr="00D760AA">
        <w:rPr>
          <w:rFonts w:eastAsiaTheme="minorHAnsi"/>
        </w:rPr>
        <w:lastRenderedPageBreak/>
        <w:t>I</w:t>
      </w:r>
      <w:r w:rsidR="00697CF4">
        <w:rPr>
          <w:rFonts w:eastAsiaTheme="minorHAnsi"/>
        </w:rPr>
        <w:t>NLEDNING</w:t>
      </w:r>
      <w:bookmarkEnd w:id="0"/>
    </w:p>
    <w:p w14:paraId="3B9123E6" w14:textId="6A926B3D" w:rsidR="002D334C" w:rsidRPr="00615D86" w:rsidRDefault="002D334C" w:rsidP="00325366">
      <w:pPr>
        <w:spacing w:after="160" w:line="276" w:lineRule="auto"/>
        <w:rPr>
          <w:rFonts w:ascii="Georgia" w:hAnsi="Georgia"/>
          <w:sz w:val="22"/>
        </w:rPr>
      </w:pPr>
      <w:bookmarkStart w:id="3" w:name="_Hlk82779331"/>
      <w:r w:rsidRPr="00615D86">
        <w:rPr>
          <w:rFonts w:ascii="Georgia" w:hAnsi="Georgia"/>
          <w:sz w:val="22"/>
        </w:rPr>
        <w:t>Enligt patientsäkerhetslagen</w:t>
      </w:r>
      <w:r w:rsidR="68BCF97F" w:rsidRPr="00615D86">
        <w:rPr>
          <w:rFonts w:ascii="Georgia" w:hAnsi="Georgia"/>
          <w:sz w:val="22"/>
        </w:rPr>
        <w:t>,</w:t>
      </w:r>
      <w:r w:rsidRPr="00615D86">
        <w:rPr>
          <w:rFonts w:ascii="Georgia" w:hAnsi="Georgia"/>
          <w:sz w:val="22"/>
        </w:rPr>
        <w:t xml:space="preserve"> </w:t>
      </w:r>
      <w:r w:rsidR="53443BBB" w:rsidRPr="00615D86">
        <w:rPr>
          <w:rFonts w:ascii="Georgia" w:hAnsi="Georgia"/>
          <w:sz w:val="22"/>
        </w:rPr>
        <w:t>PSL 2010:659, SOSFS 2011:9 7 kap. 3 §</w:t>
      </w:r>
      <w:r w:rsidR="4E32AF89" w:rsidRPr="00615D86">
        <w:rPr>
          <w:rFonts w:ascii="Georgia" w:hAnsi="Georgia"/>
          <w:sz w:val="22"/>
        </w:rPr>
        <w:t>,</w:t>
      </w:r>
      <w:r w:rsidR="53443BBB" w:rsidRPr="00615D86">
        <w:rPr>
          <w:rFonts w:ascii="Georgia" w:hAnsi="Georgia"/>
          <w:sz w:val="22"/>
        </w:rPr>
        <w:t xml:space="preserve"> </w:t>
      </w:r>
      <w:r w:rsidRPr="00615D86">
        <w:rPr>
          <w:rFonts w:ascii="Georgia" w:hAnsi="Georgia"/>
          <w:sz w:val="22"/>
        </w:rPr>
        <w:t>ska vårdgivaren varje år upprätta en patientsäkerhetsberättelse. Syftet med patientsäkerhetsberättelsen är att öppet och tydligt redovisa strategier, mål och resultat av arbetet med</w:t>
      </w:r>
      <w:r w:rsidR="003B4873" w:rsidRPr="00615D86">
        <w:rPr>
          <w:rFonts w:ascii="Georgia" w:hAnsi="Georgia"/>
          <w:sz w:val="22"/>
        </w:rPr>
        <w:t xml:space="preserve"> att</w:t>
      </w:r>
      <w:r w:rsidRPr="00615D86">
        <w:rPr>
          <w:rFonts w:ascii="Georgia" w:hAnsi="Georgia"/>
          <w:sz w:val="22"/>
        </w:rPr>
        <w:t xml:space="preserve"> förbättra</w:t>
      </w:r>
      <w:r w:rsidR="003B4873" w:rsidRPr="00615D86">
        <w:rPr>
          <w:rFonts w:ascii="Georgia" w:hAnsi="Georgia"/>
          <w:sz w:val="22"/>
        </w:rPr>
        <w:t xml:space="preserve"> </w:t>
      </w:r>
      <w:r w:rsidRPr="00615D86">
        <w:rPr>
          <w:rFonts w:ascii="Georgia" w:hAnsi="Georgia"/>
          <w:sz w:val="22"/>
        </w:rPr>
        <w:t>patientsäkerheten.</w:t>
      </w:r>
      <w:r w:rsidR="392FD8A6" w:rsidRPr="00615D86">
        <w:rPr>
          <w:rFonts w:ascii="Georgia" w:hAnsi="Georgia"/>
          <w:sz w:val="22"/>
        </w:rPr>
        <w:t xml:space="preserve"> </w:t>
      </w:r>
      <w:r w:rsidR="7B9D3AA5" w:rsidRPr="00615D86">
        <w:rPr>
          <w:rFonts w:ascii="Georgia" w:hAnsi="Georgia"/>
          <w:sz w:val="22"/>
        </w:rPr>
        <w:t xml:space="preserve">Patientsäkerhetsberättelsen utgår från lagkrav och följer strukturen för </w:t>
      </w:r>
      <w:r w:rsidR="003B4873" w:rsidRPr="00615D86">
        <w:rPr>
          <w:rFonts w:ascii="Georgia" w:hAnsi="Georgia"/>
          <w:sz w:val="22"/>
        </w:rPr>
        <w:t>Socialstyrelsens</w:t>
      </w:r>
      <w:r w:rsidR="7B9D3AA5" w:rsidRPr="00615D86">
        <w:rPr>
          <w:rFonts w:ascii="Georgia" w:hAnsi="Georgia"/>
          <w:sz w:val="22"/>
        </w:rPr>
        <w:t xml:space="preserve"> nationella handlingsplan för ökad patientsäkerhet.</w:t>
      </w:r>
    </w:p>
    <w:p w14:paraId="0BC7493A" w14:textId="02243A89" w:rsidR="002D334C" w:rsidRPr="00615D86" w:rsidRDefault="002D334C" w:rsidP="00325366">
      <w:pPr>
        <w:spacing w:after="160" w:line="276" w:lineRule="auto"/>
        <w:rPr>
          <w:rFonts w:ascii="Georgia" w:hAnsi="Georgia"/>
          <w:sz w:val="22"/>
        </w:rPr>
      </w:pPr>
      <w:r w:rsidRPr="00615D86">
        <w:rPr>
          <w:rFonts w:ascii="Georgia" w:hAnsi="Georgia"/>
          <w:sz w:val="22"/>
        </w:rPr>
        <w:t>Patientsäkerhetsberättelsen ska ha en sådan detaljeringsgrad att det går att bedöma hur arbetet med att systematiskt och fortlöpande utveckla och säkra</w:t>
      </w:r>
      <w:r w:rsidR="007E11BD">
        <w:rPr>
          <w:rFonts w:ascii="Georgia" w:hAnsi="Georgia"/>
          <w:sz w:val="22"/>
        </w:rPr>
        <w:t xml:space="preserve"> patientsäkerheten</w:t>
      </w:r>
      <w:r w:rsidRPr="00615D86">
        <w:rPr>
          <w:rFonts w:ascii="Georgia" w:hAnsi="Georgia"/>
          <w:sz w:val="22"/>
        </w:rPr>
        <w:t xml:space="preserve"> har bedrivits i verksamhetens olika delar</w:t>
      </w:r>
      <w:r w:rsidR="001E4AB5" w:rsidRPr="00615D86">
        <w:rPr>
          <w:rFonts w:ascii="Georgia" w:hAnsi="Georgia"/>
          <w:sz w:val="22"/>
        </w:rPr>
        <w:t xml:space="preserve"> samt</w:t>
      </w:r>
      <w:r w:rsidRPr="00615D86">
        <w:rPr>
          <w:rFonts w:ascii="Georgia" w:hAnsi="Georgia"/>
          <w:sz w:val="22"/>
        </w:rPr>
        <w:t xml:space="preserve"> att informationsbehovet hos externa intressenter tillgodoses. </w:t>
      </w:r>
    </w:p>
    <w:p w14:paraId="482B3DF2" w14:textId="2F8C497A" w:rsidR="00C15013" w:rsidRPr="00615D86" w:rsidRDefault="00C15013" w:rsidP="00325366">
      <w:pPr>
        <w:spacing w:after="160" w:line="276" w:lineRule="auto"/>
        <w:rPr>
          <w:rFonts w:ascii="Georgia" w:hAnsi="Georgia"/>
          <w:sz w:val="22"/>
        </w:rPr>
      </w:pPr>
      <w:r w:rsidRPr="00615D86">
        <w:rPr>
          <w:rFonts w:ascii="Georgia" w:hAnsi="Georgia"/>
          <w:sz w:val="22"/>
        </w:rPr>
        <w:t>Patientsäkerhetsberättelsen ska vara färdig senast 1 mars varje år, finnas tillgänglig för den som vill ta del av del av den och den bör utformas så att den kan ingå i vårdgivarens ledningssystem för patientsäkerhet.</w:t>
      </w:r>
      <w:bookmarkEnd w:id="3"/>
    </w:p>
    <w:p w14:paraId="76A0AB94" w14:textId="0DDAE06E" w:rsidR="002D334C" w:rsidRPr="00615D86" w:rsidRDefault="002D334C" w:rsidP="0035F05D">
      <w:pPr>
        <w:pStyle w:val="paragraph"/>
        <w:spacing w:before="0" w:beforeAutospacing="0" w:after="0" w:afterAutospacing="0"/>
        <w:textAlignment w:val="baseline"/>
        <w:rPr>
          <w:rStyle w:val="eop"/>
          <w:rFonts w:ascii="Garamond" w:hAnsi="Garamond" w:cs="Calibri"/>
          <w:sz w:val="22"/>
          <w:szCs w:val="22"/>
        </w:rPr>
      </w:pPr>
    </w:p>
    <w:bookmarkEnd w:id="1"/>
    <w:p w14:paraId="78956B33" w14:textId="6B1A42FE" w:rsidR="002D334C" w:rsidRDefault="002C142A" w:rsidP="00717338">
      <w:pPr>
        <w:pStyle w:val="paragraph"/>
        <w:spacing w:before="0" w:beforeAutospacing="0" w:after="0" w:afterAutospacing="0"/>
        <w:jc w:val="center"/>
        <w:textAlignment w:val="baseline"/>
        <w:rPr>
          <w:rStyle w:val="eop"/>
          <w:rFonts w:ascii="Garamond" w:hAnsi="Garamond" w:cs="Calibri"/>
          <w:sz w:val="22"/>
          <w:szCs w:val="22"/>
        </w:rPr>
      </w:pPr>
      <w:r w:rsidRPr="0005560B">
        <w:rPr>
          <w:noProof/>
        </w:rPr>
        <w:drawing>
          <wp:inline distT="0" distB="0" distL="0" distR="0" wp14:anchorId="6988FC76" wp14:editId="70D456DC">
            <wp:extent cx="3562350" cy="4355445"/>
            <wp:effectExtent l="0" t="0" r="0" b="0"/>
            <wp:docPr id="6" name="Bildobjekt 6" descr="Cirkel uppdelad i tre lager. Ovanför står det: God och säker vård överallt och alltid. &#10;Under cirkeln står det Ingen patient ska behöva drabbas av en vårdskada. &#10;Lager 1: Öka riskmedvetenhet och beredskap. Öka kunskap om inträffade vårdskador. Tillförlitliga och säkar system och processer. Säker vård här och nu. Stärka analys, lärande och utveckling. Lager 2: Engagerad ledgning och tydlig styrning. En god säkerhetskultur. Adekvat kunskap och kompetens. Patienten som medskapare. I mitten: Agera för säker vå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Cirkel uppdelad i tre lager. Ovanför står det: God och säker vård överallt och alltid. &#10;Under cirkeln står det Ingen patient ska behöva drabbas av en vårdskada. &#10;Lager 1: Öka riskmedvetenhet och beredskap. Öka kunskap om inträffade vårdskador. Tillförlitliga och säkar system och processer. Säker vård här och nu. Stärka analys, lärande och utveckling. Lager 2: Engagerad ledgning och tydlig styrning. En god säkerhetskultur. Adekvat kunskap och kompetens. Patienten som medskapare. I mitten: Agera för säker vå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6730" cy="4385252"/>
                    </a:xfrm>
                    <a:prstGeom prst="rect">
                      <a:avLst/>
                    </a:prstGeom>
                    <a:noFill/>
                    <a:ln>
                      <a:noFill/>
                    </a:ln>
                  </pic:spPr>
                </pic:pic>
              </a:graphicData>
            </a:graphic>
          </wp:inline>
        </w:drawing>
      </w:r>
    </w:p>
    <w:p w14:paraId="45729D0B" w14:textId="77777777" w:rsidR="00074589" w:rsidRDefault="00074589" w:rsidP="00F40B3D">
      <w:pPr>
        <w:spacing w:after="0" w:line="259" w:lineRule="auto"/>
        <w:rPr>
          <w:rFonts w:ascii="Georgia" w:hAnsi="Georgia"/>
          <w:sz w:val="21"/>
        </w:rPr>
      </w:pPr>
    </w:p>
    <w:p w14:paraId="60EEABDB" w14:textId="77777777" w:rsidR="00074589" w:rsidRDefault="00074589" w:rsidP="00325366">
      <w:pPr>
        <w:spacing w:after="0" w:line="276" w:lineRule="auto"/>
        <w:rPr>
          <w:rFonts w:ascii="Georgia" w:hAnsi="Georgia"/>
          <w:sz w:val="21"/>
        </w:rPr>
      </w:pPr>
    </w:p>
    <w:p w14:paraId="23183407" w14:textId="58FF9B1E" w:rsidR="00F40B3D" w:rsidRPr="00615D86" w:rsidRDefault="002D334C" w:rsidP="00325366">
      <w:pPr>
        <w:spacing w:after="0" w:line="276" w:lineRule="auto"/>
        <w:rPr>
          <w:rFonts w:ascii="Georgia" w:hAnsi="Georgia"/>
          <w:sz w:val="22"/>
        </w:rPr>
      </w:pPr>
      <w:r w:rsidRPr="00615D86">
        <w:rPr>
          <w:rFonts w:ascii="Georgia" w:hAnsi="Georgia"/>
          <w:sz w:val="22"/>
        </w:rPr>
        <w:t xml:space="preserve">Källa: </w:t>
      </w:r>
    </w:p>
    <w:p w14:paraId="45E2FC0F" w14:textId="701CFCB9" w:rsidR="002D334C" w:rsidRPr="00615D86" w:rsidRDefault="002D334C" w:rsidP="00325366">
      <w:pPr>
        <w:spacing w:after="0" w:line="276" w:lineRule="auto"/>
        <w:rPr>
          <w:rFonts w:ascii="Georgia" w:hAnsi="Georgia"/>
          <w:sz w:val="22"/>
        </w:rPr>
      </w:pPr>
      <w:r w:rsidRPr="00615D86">
        <w:rPr>
          <w:rFonts w:ascii="Georgia" w:hAnsi="Georgia"/>
          <w:sz w:val="22"/>
        </w:rPr>
        <w:t xml:space="preserve">Socialstyrelsen ”Nationell handlingsplan för ökad patientsäkerhet i hälso- och sjukvården </w:t>
      </w:r>
      <w:r w:rsidR="00D60DDE" w:rsidRPr="00615D86">
        <w:rPr>
          <w:rFonts w:ascii="Georgia" w:hAnsi="Georgia"/>
          <w:sz w:val="22"/>
        </w:rPr>
        <w:t>2020–2024</w:t>
      </w:r>
      <w:r w:rsidRPr="00615D86">
        <w:rPr>
          <w:rFonts w:ascii="Georgia" w:hAnsi="Georgia"/>
          <w:sz w:val="22"/>
        </w:rPr>
        <w:t>”</w:t>
      </w:r>
    </w:p>
    <w:p w14:paraId="7CEC9D1F" w14:textId="77777777" w:rsidR="00B02BC2" w:rsidRPr="00615D86" w:rsidRDefault="00B02BC2" w:rsidP="00325366">
      <w:pPr>
        <w:spacing w:after="160" w:line="276" w:lineRule="auto"/>
        <w:rPr>
          <w:rFonts w:ascii="Georgia" w:hAnsi="Georgia"/>
          <w:sz w:val="22"/>
        </w:rPr>
      </w:pPr>
    </w:p>
    <w:p w14:paraId="3ED84DA0" w14:textId="77777777" w:rsidR="00F40B3D" w:rsidRDefault="00F40B3D" w:rsidP="00B02BC2">
      <w:pPr>
        <w:pStyle w:val="paragraph"/>
        <w:spacing w:before="0" w:beforeAutospacing="0" w:after="0" w:afterAutospacing="0"/>
        <w:textAlignment w:val="baseline"/>
        <w:rPr>
          <w:rStyle w:val="eop"/>
          <w:rFonts w:ascii="Garamond" w:hAnsi="Garamond" w:cstheme="minorHAnsi"/>
          <w:i/>
          <w:iCs/>
          <w:sz w:val="22"/>
          <w:szCs w:val="22"/>
        </w:rPr>
      </w:pPr>
    </w:p>
    <w:p w14:paraId="0C979ADE" w14:textId="77777777" w:rsidR="00F40B3D" w:rsidRDefault="00F40B3D" w:rsidP="00B02BC2">
      <w:pPr>
        <w:pStyle w:val="paragraph"/>
        <w:spacing w:before="0" w:beforeAutospacing="0" w:after="0" w:afterAutospacing="0"/>
        <w:textAlignment w:val="baseline"/>
        <w:rPr>
          <w:rStyle w:val="eop"/>
          <w:rFonts w:ascii="Garamond" w:hAnsi="Garamond" w:cstheme="minorHAnsi"/>
          <w:i/>
          <w:iCs/>
          <w:sz w:val="22"/>
          <w:szCs w:val="22"/>
        </w:rPr>
      </w:pPr>
    </w:p>
    <w:p w14:paraId="1E0749F8" w14:textId="77777777" w:rsidR="00D760AA" w:rsidRPr="009120A9" w:rsidRDefault="00D760AA" w:rsidP="00B02BC2">
      <w:pPr>
        <w:pStyle w:val="paragraph"/>
        <w:spacing w:before="0" w:beforeAutospacing="0" w:after="0" w:afterAutospacing="0"/>
        <w:textAlignment w:val="baseline"/>
        <w:rPr>
          <w:rStyle w:val="eop"/>
          <w:rFonts w:ascii="Garamond" w:hAnsi="Garamond" w:cstheme="minorHAnsi"/>
          <w:i/>
          <w:iCs/>
          <w:sz w:val="22"/>
          <w:szCs w:val="22"/>
        </w:rPr>
      </w:pPr>
    </w:p>
    <w:bookmarkStart w:id="4" w:name="_Toc219713041" w:displacedByCustomXml="next"/>
    <w:sdt>
      <w:sdtPr>
        <w:rPr>
          <w:rFonts w:asciiTheme="minorHAnsi" w:eastAsiaTheme="minorEastAsia" w:hAnsiTheme="minorHAnsi" w:cstheme="minorBidi"/>
          <w:b w:val="0"/>
          <w:bCs w:val="0"/>
          <w:szCs w:val="24"/>
        </w:rPr>
        <w:id w:val="-247891365"/>
        <w:docPartObj>
          <w:docPartGallery w:val="Table of Contents"/>
          <w:docPartUnique/>
        </w:docPartObj>
      </w:sdtPr>
      <w:sdtEndPr/>
      <w:sdtContent>
        <w:p w14:paraId="21B2CE99" w14:textId="77777777" w:rsidR="0039013D" w:rsidRDefault="005578C9" w:rsidP="00D760AA">
          <w:pPr>
            <w:pStyle w:val="Rubrik3"/>
            <w:keepNext w:val="0"/>
            <w:keepLines w:val="0"/>
            <w:spacing w:before="360" w:line="340" w:lineRule="exact"/>
            <w:rPr>
              <w:noProof/>
            </w:rPr>
          </w:pPr>
          <w:r w:rsidRPr="00F36451">
            <w:t>Innehåll</w:t>
          </w:r>
          <w:bookmarkEnd w:id="4"/>
          <w:r w:rsidRPr="00F36451">
            <w:rPr>
              <w:color w:val="295D5B" w:themeColor="accent1" w:themeShade="BF"/>
              <w:sz w:val="32"/>
              <w:szCs w:val="32"/>
              <w:lang w:eastAsia="sv-SE"/>
            </w:rPr>
            <w:fldChar w:fldCharType="begin"/>
          </w:r>
          <w:r w:rsidRPr="00F36451">
            <w:instrText xml:space="preserve"> TOC \o "1-4" \h \z \u </w:instrText>
          </w:r>
          <w:r w:rsidRPr="00F36451">
            <w:rPr>
              <w:color w:val="295D5B" w:themeColor="accent1" w:themeShade="BF"/>
              <w:sz w:val="32"/>
              <w:szCs w:val="32"/>
              <w:lang w:eastAsia="sv-SE"/>
            </w:rPr>
            <w:fldChar w:fldCharType="separate"/>
          </w:r>
        </w:p>
        <w:p w14:paraId="5E729DE1" w14:textId="3BF0E91C" w:rsidR="0039013D" w:rsidRDefault="0039013D">
          <w:pPr>
            <w:pStyle w:val="Innehll1"/>
            <w:rPr>
              <w:rFonts w:eastAsiaTheme="minorEastAsia"/>
              <w:noProof/>
              <w:kern w:val="2"/>
              <w:szCs w:val="24"/>
              <w:lang w:eastAsia="sv-SE"/>
              <w14:ligatures w14:val="standardContextual"/>
            </w:rPr>
          </w:pPr>
          <w:hyperlink w:anchor="_Toc219713040" w:history="1">
            <w:r w:rsidRPr="00E51970">
              <w:rPr>
                <w:rStyle w:val="Hyperlnk"/>
                <w:noProof/>
              </w:rPr>
              <w:t>INLEDNING</w:t>
            </w:r>
            <w:r>
              <w:rPr>
                <w:noProof/>
                <w:webHidden/>
              </w:rPr>
              <w:tab/>
            </w:r>
            <w:r>
              <w:rPr>
                <w:noProof/>
                <w:webHidden/>
              </w:rPr>
              <w:fldChar w:fldCharType="begin"/>
            </w:r>
            <w:r>
              <w:rPr>
                <w:noProof/>
                <w:webHidden/>
              </w:rPr>
              <w:instrText xml:space="preserve"> PAGEREF _Toc219713040 \h </w:instrText>
            </w:r>
            <w:r>
              <w:rPr>
                <w:noProof/>
                <w:webHidden/>
              </w:rPr>
            </w:r>
            <w:r>
              <w:rPr>
                <w:noProof/>
                <w:webHidden/>
              </w:rPr>
              <w:fldChar w:fldCharType="separate"/>
            </w:r>
            <w:r w:rsidR="00860E1A">
              <w:rPr>
                <w:noProof/>
                <w:webHidden/>
              </w:rPr>
              <w:t>2</w:t>
            </w:r>
            <w:r>
              <w:rPr>
                <w:noProof/>
                <w:webHidden/>
              </w:rPr>
              <w:fldChar w:fldCharType="end"/>
            </w:r>
          </w:hyperlink>
        </w:p>
        <w:p w14:paraId="6E1FB493" w14:textId="497FB2B9"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41" w:history="1">
            <w:r w:rsidRPr="00E51970">
              <w:rPr>
                <w:rStyle w:val="Hyperlnk"/>
                <w:noProof/>
              </w:rPr>
              <w:t>Innehåll</w:t>
            </w:r>
            <w:r>
              <w:rPr>
                <w:noProof/>
                <w:webHidden/>
              </w:rPr>
              <w:tab/>
            </w:r>
            <w:r>
              <w:rPr>
                <w:noProof/>
                <w:webHidden/>
              </w:rPr>
              <w:fldChar w:fldCharType="begin"/>
            </w:r>
            <w:r>
              <w:rPr>
                <w:noProof/>
                <w:webHidden/>
              </w:rPr>
              <w:instrText xml:space="preserve"> PAGEREF _Toc219713041 \h </w:instrText>
            </w:r>
            <w:r>
              <w:rPr>
                <w:noProof/>
                <w:webHidden/>
              </w:rPr>
            </w:r>
            <w:r>
              <w:rPr>
                <w:noProof/>
                <w:webHidden/>
              </w:rPr>
              <w:fldChar w:fldCharType="separate"/>
            </w:r>
            <w:r w:rsidR="00860E1A">
              <w:rPr>
                <w:noProof/>
                <w:webHidden/>
              </w:rPr>
              <w:t>3</w:t>
            </w:r>
            <w:r>
              <w:rPr>
                <w:noProof/>
                <w:webHidden/>
              </w:rPr>
              <w:fldChar w:fldCharType="end"/>
            </w:r>
          </w:hyperlink>
        </w:p>
        <w:p w14:paraId="515F6490" w14:textId="4B5BF21B" w:rsidR="0039013D" w:rsidRDefault="0039013D">
          <w:pPr>
            <w:pStyle w:val="Innehll1"/>
            <w:rPr>
              <w:rFonts w:eastAsiaTheme="minorEastAsia"/>
              <w:noProof/>
              <w:kern w:val="2"/>
              <w:szCs w:val="24"/>
              <w:lang w:eastAsia="sv-SE"/>
              <w14:ligatures w14:val="standardContextual"/>
            </w:rPr>
          </w:pPr>
          <w:hyperlink w:anchor="_Toc219713042" w:history="1">
            <w:r w:rsidRPr="00E51970">
              <w:rPr>
                <w:rStyle w:val="Hyperlnk"/>
                <w:noProof/>
              </w:rPr>
              <w:t>1 SAMMANFATTNING</w:t>
            </w:r>
            <w:r>
              <w:rPr>
                <w:noProof/>
                <w:webHidden/>
              </w:rPr>
              <w:tab/>
            </w:r>
            <w:r>
              <w:rPr>
                <w:noProof/>
                <w:webHidden/>
              </w:rPr>
              <w:fldChar w:fldCharType="begin"/>
            </w:r>
            <w:r>
              <w:rPr>
                <w:noProof/>
                <w:webHidden/>
              </w:rPr>
              <w:instrText xml:space="preserve"> PAGEREF _Toc219713042 \h </w:instrText>
            </w:r>
            <w:r>
              <w:rPr>
                <w:noProof/>
                <w:webHidden/>
              </w:rPr>
            </w:r>
            <w:r>
              <w:rPr>
                <w:noProof/>
                <w:webHidden/>
              </w:rPr>
              <w:fldChar w:fldCharType="separate"/>
            </w:r>
            <w:r w:rsidR="00860E1A">
              <w:rPr>
                <w:noProof/>
                <w:webHidden/>
              </w:rPr>
              <w:t>5</w:t>
            </w:r>
            <w:r>
              <w:rPr>
                <w:noProof/>
                <w:webHidden/>
              </w:rPr>
              <w:fldChar w:fldCharType="end"/>
            </w:r>
          </w:hyperlink>
        </w:p>
        <w:p w14:paraId="53A1B736" w14:textId="04BB7365" w:rsidR="0039013D" w:rsidRDefault="0039013D">
          <w:pPr>
            <w:pStyle w:val="Innehll1"/>
            <w:rPr>
              <w:rFonts w:eastAsiaTheme="minorEastAsia"/>
              <w:noProof/>
              <w:kern w:val="2"/>
              <w:szCs w:val="24"/>
              <w:lang w:eastAsia="sv-SE"/>
              <w14:ligatures w14:val="standardContextual"/>
            </w:rPr>
          </w:pPr>
          <w:hyperlink w:anchor="_Toc219713043" w:history="1">
            <w:r w:rsidRPr="00E51970">
              <w:rPr>
                <w:rStyle w:val="Hyperlnk"/>
                <w:noProof/>
              </w:rPr>
              <w:t>2 GRUNDLÄGGANDE FÖRUTSÄTTNINGAR FÖR SÄKER VÅRD</w:t>
            </w:r>
            <w:r>
              <w:rPr>
                <w:noProof/>
                <w:webHidden/>
              </w:rPr>
              <w:tab/>
            </w:r>
            <w:r>
              <w:rPr>
                <w:noProof/>
                <w:webHidden/>
              </w:rPr>
              <w:fldChar w:fldCharType="begin"/>
            </w:r>
            <w:r>
              <w:rPr>
                <w:noProof/>
                <w:webHidden/>
              </w:rPr>
              <w:instrText xml:space="preserve"> PAGEREF _Toc219713043 \h </w:instrText>
            </w:r>
            <w:r>
              <w:rPr>
                <w:noProof/>
                <w:webHidden/>
              </w:rPr>
            </w:r>
            <w:r>
              <w:rPr>
                <w:noProof/>
                <w:webHidden/>
              </w:rPr>
              <w:fldChar w:fldCharType="separate"/>
            </w:r>
            <w:r w:rsidR="00860E1A">
              <w:rPr>
                <w:noProof/>
                <w:webHidden/>
              </w:rPr>
              <w:t>7</w:t>
            </w:r>
            <w:r>
              <w:rPr>
                <w:noProof/>
                <w:webHidden/>
              </w:rPr>
              <w:fldChar w:fldCharType="end"/>
            </w:r>
          </w:hyperlink>
        </w:p>
        <w:p w14:paraId="7DFE76B8" w14:textId="3EEB8C69" w:rsidR="0039013D" w:rsidRDefault="0039013D">
          <w:pPr>
            <w:pStyle w:val="Innehll2"/>
            <w:rPr>
              <w:rFonts w:eastAsiaTheme="minorEastAsia"/>
              <w:noProof/>
              <w:kern w:val="2"/>
              <w:szCs w:val="24"/>
              <w:lang w:eastAsia="sv-SE"/>
              <w14:ligatures w14:val="standardContextual"/>
            </w:rPr>
          </w:pPr>
          <w:hyperlink w:anchor="_Toc219713044" w:history="1">
            <w:r w:rsidRPr="00E51970">
              <w:rPr>
                <w:rStyle w:val="Hyperlnk"/>
                <w:noProof/>
              </w:rPr>
              <w:t>2.1 Engagerad ledning och tydlig styrning</w:t>
            </w:r>
            <w:r>
              <w:rPr>
                <w:noProof/>
                <w:webHidden/>
              </w:rPr>
              <w:tab/>
            </w:r>
            <w:r>
              <w:rPr>
                <w:noProof/>
                <w:webHidden/>
              </w:rPr>
              <w:fldChar w:fldCharType="begin"/>
            </w:r>
            <w:r>
              <w:rPr>
                <w:noProof/>
                <w:webHidden/>
              </w:rPr>
              <w:instrText xml:space="preserve"> PAGEREF _Toc219713044 \h </w:instrText>
            </w:r>
            <w:r>
              <w:rPr>
                <w:noProof/>
                <w:webHidden/>
              </w:rPr>
            </w:r>
            <w:r>
              <w:rPr>
                <w:noProof/>
                <w:webHidden/>
              </w:rPr>
              <w:fldChar w:fldCharType="separate"/>
            </w:r>
            <w:r w:rsidR="00860E1A">
              <w:rPr>
                <w:noProof/>
                <w:webHidden/>
              </w:rPr>
              <w:t>7</w:t>
            </w:r>
            <w:r>
              <w:rPr>
                <w:noProof/>
                <w:webHidden/>
              </w:rPr>
              <w:fldChar w:fldCharType="end"/>
            </w:r>
          </w:hyperlink>
        </w:p>
        <w:p w14:paraId="261D6476" w14:textId="3F7405A2" w:rsidR="0039013D" w:rsidRDefault="0039013D">
          <w:pPr>
            <w:pStyle w:val="Innehll2"/>
            <w:rPr>
              <w:rFonts w:eastAsiaTheme="minorEastAsia"/>
              <w:noProof/>
              <w:kern w:val="2"/>
              <w:szCs w:val="24"/>
              <w:lang w:eastAsia="sv-SE"/>
              <w14:ligatures w14:val="standardContextual"/>
            </w:rPr>
          </w:pPr>
          <w:hyperlink w:anchor="_Toc219713045" w:history="1">
            <w:r w:rsidRPr="00E51970">
              <w:rPr>
                <w:rStyle w:val="Hyperlnk"/>
                <w:noProof/>
              </w:rPr>
              <w:t>2.2 Övergripande mål och strategier</w:t>
            </w:r>
            <w:r>
              <w:rPr>
                <w:noProof/>
                <w:webHidden/>
              </w:rPr>
              <w:tab/>
            </w:r>
            <w:r>
              <w:rPr>
                <w:noProof/>
                <w:webHidden/>
              </w:rPr>
              <w:fldChar w:fldCharType="begin"/>
            </w:r>
            <w:r>
              <w:rPr>
                <w:noProof/>
                <w:webHidden/>
              </w:rPr>
              <w:instrText xml:space="preserve"> PAGEREF _Toc219713045 \h </w:instrText>
            </w:r>
            <w:r>
              <w:rPr>
                <w:noProof/>
                <w:webHidden/>
              </w:rPr>
            </w:r>
            <w:r>
              <w:rPr>
                <w:noProof/>
                <w:webHidden/>
              </w:rPr>
              <w:fldChar w:fldCharType="separate"/>
            </w:r>
            <w:r w:rsidR="00860E1A">
              <w:rPr>
                <w:noProof/>
                <w:webHidden/>
              </w:rPr>
              <w:t>7</w:t>
            </w:r>
            <w:r>
              <w:rPr>
                <w:noProof/>
                <w:webHidden/>
              </w:rPr>
              <w:fldChar w:fldCharType="end"/>
            </w:r>
          </w:hyperlink>
        </w:p>
        <w:p w14:paraId="50A3C0D5" w14:textId="023E586E" w:rsidR="0039013D" w:rsidRDefault="0039013D">
          <w:pPr>
            <w:pStyle w:val="Innehll2"/>
            <w:rPr>
              <w:rFonts w:eastAsiaTheme="minorEastAsia"/>
              <w:noProof/>
              <w:kern w:val="2"/>
              <w:szCs w:val="24"/>
              <w:lang w:eastAsia="sv-SE"/>
              <w14:ligatures w14:val="standardContextual"/>
            </w:rPr>
          </w:pPr>
          <w:hyperlink w:anchor="_Toc219713046" w:history="1">
            <w:r w:rsidRPr="00E51970">
              <w:rPr>
                <w:rStyle w:val="Hyperlnk"/>
                <w:noProof/>
              </w:rPr>
              <w:t>2.3 Organisation och ansvar</w:t>
            </w:r>
            <w:r>
              <w:rPr>
                <w:noProof/>
                <w:webHidden/>
              </w:rPr>
              <w:tab/>
            </w:r>
            <w:r>
              <w:rPr>
                <w:noProof/>
                <w:webHidden/>
              </w:rPr>
              <w:fldChar w:fldCharType="begin"/>
            </w:r>
            <w:r>
              <w:rPr>
                <w:noProof/>
                <w:webHidden/>
              </w:rPr>
              <w:instrText xml:space="preserve"> PAGEREF _Toc219713046 \h </w:instrText>
            </w:r>
            <w:r>
              <w:rPr>
                <w:noProof/>
                <w:webHidden/>
              </w:rPr>
            </w:r>
            <w:r>
              <w:rPr>
                <w:noProof/>
                <w:webHidden/>
              </w:rPr>
              <w:fldChar w:fldCharType="separate"/>
            </w:r>
            <w:r w:rsidR="00860E1A">
              <w:rPr>
                <w:noProof/>
                <w:webHidden/>
              </w:rPr>
              <w:t>7</w:t>
            </w:r>
            <w:r>
              <w:rPr>
                <w:noProof/>
                <w:webHidden/>
              </w:rPr>
              <w:fldChar w:fldCharType="end"/>
            </w:r>
          </w:hyperlink>
        </w:p>
        <w:p w14:paraId="35298D89" w14:textId="29F04C89"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47" w:history="1">
            <w:r w:rsidRPr="00E51970">
              <w:rPr>
                <w:rStyle w:val="Hyperlnk"/>
                <w:noProof/>
              </w:rPr>
              <w:t>2.3.1 Socialnämnden</w:t>
            </w:r>
            <w:r>
              <w:rPr>
                <w:noProof/>
                <w:webHidden/>
              </w:rPr>
              <w:tab/>
            </w:r>
            <w:r>
              <w:rPr>
                <w:noProof/>
                <w:webHidden/>
              </w:rPr>
              <w:fldChar w:fldCharType="begin"/>
            </w:r>
            <w:r>
              <w:rPr>
                <w:noProof/>
                <w:webHidden/>
              </w:rPr>
              <w:instrText xml:space="preserve"> PAGEREF _Toc219713047 \h </w:instrText>
            </w:r>
            <w:r>
              <w:rPr>
                <w:noProof/>
                <w:webHidden/>
              </w:rPr>
            </w:r>
            <w:r>
              <w:rPr>
                <w:noProof/>
                <w:webHidden/>
              </w:rPr>
              <w:fldChar w:fldCharType="separate"/>
            </w:r>
            <w:r w:rsidR="00860E1A">
              <w:rPr>
                <w:noProof/>
                <w:webHidden/>
              </w:rPr>
              <w:t>7</w:t>
            </w:r>
            <w:r>
              <w:rPr>
                <w:noProof/>
                <w:webHidden/>
              </w:rPr>
              <w:fldChar w:fldCharType="end"/>
            </w:r>
          </w:hyperlink>
        </w:p>
        <w:p w14:paraId="162798AA" w14:textId="271AC891"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48" w:history="1">
            <w:r w:rsidRPr="00E51970">
              <w:rPr>
                <w:rStyle w:val="Hyperlnk"/>
                <w:noProof/>
              </w:rPr>
              <w:t>2.3.2 Socialchef</w:t>
            </w:r>
            <w:r>
              <w:rPr>
                <w:noProof/>
                <w:webHidden/>
              </w:rPr>
              <w:tab/>
            </w:r>
            <w:r>
              <w:rPr>
                <w:noProof/>
                <w:webHidden/>
              </w:rPr>
              <w:fldChar w:fldCharType="begin"/>
            </w:r>
            <w:r>
              <w:rPr>
                <w:noProof/>
                <w:webHidden/>
              </w:rPr>
              <w:instrText xml:space="preserve"> PAGEREF _Toc219713048 \h </w:instrText>
            </w:r>
            <w:r>
              <w:rPr>
                <w:noProof/>
                <w:webHidden/>
              </w:rPr>
            </w:r>
            <w:r>
              <w:rPr>
                <w:noProof/>
                <w:webHidden/>
              </w:rPr>
              <w:fldChar w:fldCharType="separate"/>
            </w:r>
            <w:r w:rsidR="00860E1A">
              <w:rPr>
                <w:noProof/>
                <w:webHidden/>
              </w:rPr>
              <w:t>7</w:t>
            </w:r>
            <w:r>
              <w:rPr>
                <w:noProof/>
                <w:webHidden/>
              </w:rPr>
              <w:fldChar w:fldCharType="end"/>
            </w:r>
          </w:hyperlink>
        </w:p>
        <w:p w14:paraId="081867B6" w14:textId="20D1495F"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49" w:history="1">
            <w:r w:rsidRPr="00E51970">
              <w:rPr>
                <w:rStyle w:val="Hyperlnk"/>
                <w:noProof/>
              </w:rPr>
              <w:t>2.3.3 Verksamhetschef</w:t>
            </w:r>
            <w:r>
              <w:rPr>
                <w:noProof/>
                <w:webHidden/>
              </w:rPr>
              <w:tab/>
            </w:r>
            <w:r>
              <w:rPr>
                <w:noProof/>
                <w:webHidden/>
              </w:rPr>
              <w:fldChar w:fldCharType="begin"/>
            </w:r>
            <w:r>
              <w:rPr>
                <w:noProof/>
                <w:webHidden/>
              </w:rPr>
              <w:instrText xml:space="preserve"> PAGEREF _Toc219713049 \h </w:instrText>
            </w:r>
            <w:r>
              <w:rPr>
                <w:noProof/>
                <w:webHidden/>
              </w:rPr>
            </w:r>
            <w:r>
              <w:rPr>
                <w:noProof/>
                <w:webHidden/>
              </w:rPr>
              <w:fldChar w:fldCharType="separate"/>
            </w:r>
            <w:r w:rsidR="00860E1A">
              <w:rPr>
                <w:noProof/>
                <w:webHidden/>
              </w:rPr>
              <w:t>8</w:t>
            </w:r>
            <w:r>
              <w:rPr>
                <w:noProof/>
                <w:webHidden/>
              </w:rPr>
              <w:fldChar w:fldCharType="end"/>
            </w:r>
          </w:hyperlink>
        </w:p>
        <w:p w14:paraId="2B4F5C34" w14:textId="31F42C8B"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50" w:history="1">
            <w:r w:rsidRPr="00E51970">
              <w:rPr>
                <w:rStyle w:val="Hyperlnk"/>
                <w:noProof/>
              </w:rPr>
              <w:t>2.3.4 Medicinskt ansvarig sjuksköterska (MAS)</w:t>
            </w:r>
            <w:r>
              <w:rPr>
                <w:noProof/>
                <w:webHidden/>
              </w:rPr>
              <w:tab/>
            </w:r>
            <w:r>
              <w:rPr>
                <w:noProof/>
                <w:webHidden/>
              </w:rPr>
              <w:fldChar w:fldCharType="begin"/>
            </w:r>
            <w:r>
              <w:rPr>
                <w:noProof/>
                <w:webHidden/>
              </w:rPr>
              <w:instrText xml:space="preserve"> PAGEREF _Toc219713050 \h </w:instrText>
            </w:r>
            <w:r>
              <w:rPr>
                <w:noProof/>
                <w:webHidden/>
              </w:rPr>
            </w:r>
            <w:r>
              <w:rPr>
                <w:noProof/>
                <w:webHidden/>
              </w:rPr>
              <w:fldChar w:fldCharType="separate"/>
            </w:r>
            <w:r w:rsidR="00860E1A">
              <w:rPr>
                <w:noProof/>
                <w:webHidden/>
              </w:rPr>
              <w:t>8</w:t>
            </w:r>
            <w:r>
              <w:rPr>
                <w:noProof/>
                <w:webHidden/>
              </w:rPr>
              <w:fldChar w:fldCharType="end"/>
            </w:r>
          </w:hyperlink>
        </w:p>
        <w:p w14:paraId="1E90FB61" w14:textId="00F198E8"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51" w:history="1">
            <w:r w:rsidRPr="00E51970">
              <w:rPr>
                <w:rStyle w:val="Hyperlnk"/>
                <w:noProof/>
              </w:rPr>
              <w:t>2.3.5 Enhetschef</w:t>
            </w:r>
            <w:r>
              <w:rPr>
                <w:noProof/>
                <w:webHidden/>
              </w:rPr>
              <w:tab/>
            </w:r>
            <w:r>
              <w:rPr>
                <w:noProof/>
                <w:webHidden/>
              </w:rPr>
              <w:fldChar w:fldCharType="begin"/>
            </w:r>
            <w:r>
              <w:rPr>
                <w:noProof/>
                <w:webHidden/>
              </w:rPr>
              <w:instrText xml:space="preserve"> PAGEREF _Toc219713051 \h </w:instrText>
            </w:r>
            <w:r>
              <w:rPr>
                <w:noProof/>
                <w:webHidden/>
              </w:rPr>
            </w:r>
            <w:r>
              <w:rPr>
                <w:noProof/>
                <w:webHidden/>
              </w:rPr>
              <w:fldChar w:fldCharType="separate"/>
            </w:r>
            <w:r w:rsidR="00860E1A">
              <w:rPr>
                <w:noProof/>
                <w:webHidden/>
              </w:rPr>
              <w:t>8</w:t>
            </w:r>
            <w:r>
              <w:rPr>
                <w:noProof/>
                <w:webHidden/>
              </w:rPr>
              <w:fldChar w:fldCharType="end"/>
            </w:r>
          </w:hyperlink>
        </w:p>
        <w:p w14:paraId="3B086C77" w14:textId="183104F2"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52" w:history="1">
            <w:r w:rsidRPr="00E51970">
              <w:rPr>
                <w:rStyle w:val="Hyperlnk"/>
                <w:noProof/>
              </w:rPr>
              <w:t>2.3.6 Hälso- och sjukvårdspersonal</w:t>
            </w:r>
            <w:r>
              <w:rPr>
                <w:noProof/>
                <w:webHidden/>
              </w:rPr>
              <w:tab/>
            </w:r>
            <w:r>
              <w:rPr>
                <w:noProof/>
                <w:webHidden/>
              </w:rPr>
              <w:fldChar w:fldCharType="begin"/>
            </w:r>
            <w:r>
              <w:rPr>
                <w:noProof/>
                <w:webHidden/>
              </w:rPr>
              <w:instrText xml:space="preserve"> PAGEREF _Toc219713052 \h </w:instrText>
            </w:r>
            <w:r>
              <w:rPr>
                <w:noProof/>
                <w:webHidden/>
              </w:rPr>
            </w:r>
            <w:r>
              <w:rPr>
                <w:noProof/>
                <w:webHidden/>
              </w:rPr>
              <w:fldChar w:fldCharType="separate"/>
            </w:r>
            <w:r w:rsidR="00860E1A">
              <w:rPr>
                <w:noProof/>
                <w:webHidden/>
              </w:rPr>
              <w:t>9</w:t>
            </w:r>
            <w:r>
              <w:rPr>
                <w:noProof/>
                <w:webHidden/>
              </w:rPr>
              <w:fldChar w:fldCharType="end"/>
            </w:r>
          </w:hyperlink>
        </w:p>
        <w:p w14:paraId="4D35DBDC" w14:textId="0EEE51C6"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53" w:history="1">
            <w:r w:rsidRPr="00E51970">
              <w:rPr>
                <w:rStyle w:val="Hyperlnk"/>
                <w:noProof/>
              </w:rPr>
              <w:t>2.3.7 Medarbetare</w:t>
            </w:r>
            <w:r>
              <w:rPr>
                <w:noProof/>
                <w:webHidden/>
              </w:rPr>
              <w:tab/>
            </w:r>
            <w:r>
              <w:rPr>
                <w:noProof/>
                <w:webHidden/>
              </w:rPr>
              <w:fldChar w:fldCharType="begin"/>
            </w:r>
            <w:r>
              <w:rPr>
                <w:noProof/>
                <w:webHidden/>
              </w:rPr>
              <w:instrText xml:space="preserve"> PAGEREF _Toc219713053 \h </w:instrText>
            </w:r>
            <w:r>
              <w:rPr>
                <w:noProof/>
                <w:webHidden/>
              </w:rPr>
            </w:r>
            <w:r>
              <w:rPr>
                <w:noProof/>
                <w:webHidden/>
              </w:rPr>
              <w:fldChar w:fldCharType="separate"/>
            </w:r>
            <w:r w:rsidR="00860E1A">
              <w:rPr>
                <w:noProof/>
                <w:webHidden/>
              </w:rPr>
              <w:t>9</w:t>
            </w:r>
            <w:r>
              <w:rPr>
                <w:noProof/>
                <w:webHidden/>
              </w:rPr>
              <w:fldChar w:fldCharType="end"/>
            </w:r>
          </w:hyperlink>
        </w:p>
        <w:p w14:paraId="26405D77" w14:textId="4373CAAA"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54" w:history="1">
            <w:r w:rsidRPr="00E51970">
              <w:rPr>
                <w:rStyle w:val="Hyperlnk"/>
                <w:noProof/>
              </w:rPr>
              <w:t>2.3.8 Stödfunktioner</w:t>
            </w:r>
            <w:r>
              <w:rPr>
                <w:noProof/>
                <w:webHidden/>
              </w:rPr>
              <w:tab/>
            </w:r>
            <w:r>
              <w:rPr>
                <w:noProof/>
                <w:webHidden/>
              </w:rPr>
              <w:fldChar w:fldCharType="begin"/>
            </w:r>
            <w:r>
              <w:rPr>
                <w:noProof/>
                <w:webHidden/>
              </w:rPr>
              <w:instrText xml:space="preserve"> PAGEREF _Toc219713054 \h </w:instrText>
            </w:r>
            <w:r>
              <w:rPr>
                <w:noProof/>
                <w:webHidden/>
              </w:rPr>
            </w:r>
            <w:r>
              <w:rPr>
                <w:noProof/>
                <w:webHidden/>
              </w:rPr>
              <w:fldChar w:fldCharType="separate"/>
            </w:r>
            <w:r w:rsidR="00860E1A">
              <w:rPr>
                <w:noProof/>
                <w:webHidden/>
              </w:rPr>
              <w:t>9</w:t>
            </w:r>
            <w:r>
              <w:rPr>
                <w:noProof/>
                <w:webHidden/>
              </w:rPr>
              <w:fldChar w:fldCharType="end"/>
            </w:r>
          </w:hyperlink>
        </w:p>
        <w:p w14:paraId="0E4E7035" w14:textId="4638C77A" w:rsidR="0039013D" w:rsidRDefault="0039013D">
          <w:pPr>
            <w:pStyle w:val="Innehll2"/>
            <w:rPr>
              <w:rFonts w:eastAsiaTheme="minorEastAsia"/>
              <w:noProof/>
              <w:kern w:val="2"/>
              <w:szCs w:val="24"/>
              <w:lang w:eastAsia="sv-SE"/>
              <w14:ligatures w14:val="standardContextual"/>
            </w:rPr>
          </w:pPr>
          <w:hyperlink w:anchor="_Toc219713055" w:history="1">
            <w:r w:rsidRPr="00E51970">
              <w:rPr>
                <w:rStyle w:val="Hyperlnk"/>
                <w:noProof/>
              </w:rPr>
              <w:t>2.4 Samverkan för att förebygga vårdskador</w:t>
            </w:r>
            <w:r>
              <w:rPr>
                <w:noProof/>
                <w:webHidden/>
              </w:rPr>
              <w:tab/>
            </w:r>
            <w:r>
              <w:rPr>
                <w:noProof/>
                <w:webHidden/>
              </w:rPr>
              <w:fldChar w:fldCharType="begin"/>
            </w:r>
            <w:r>
              <w:rPr>
                <w:noProof/>
                <w:webHidden/>
              </w:rPr>
              <w:instrText xml:space="preserve"> PAGEREF _Toc219713055 \h </w:instrText>
            </w:r>
            <w:r>
              <w:rPr>
                <w:noProof/>
                <w:webHidden/>
              </w:rPr>
            </w:r>
            <w:r>
              <w:rPr>
                <w:noProof/>
                <w:webHidden/>
              </w:rPr>
              <w:fldChar w:fldCharType="separate"/>
            </w:r>
            <w:r w:rsidR="00860E1A">
              <w:rPr>
                <w:noProof/>
                <w:webHidden/>
              </w:rPr>
              <w:t>10</w:t>
            </w:r>
            <w:r>
              <w:rPr>
                <w:noProof/>
                <w:webHidden/>
              </w:rPr>
              <w:fldChar w:fldCharType="end"/>
            </w:r>
          </w:hyperlink>
        </w:p>
        <w:p w14:paraId="723349CA" w14:textId="53304508"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56" w:history="1">
            <w:r w:rsidRPr="00E51970">
              <w:rPr>
                <w:rStyle w:val="Hyperlnk"/>
                <w:noProof/>
              </w:rPr>
              <w:t>2.4.1 Intern samverkan</w:t>
            </w:r>
            <w:r>
              <w:rPr>
                <w:noProof/>
                <w:webHidden/>
              </w:rPr>
              <w:tab/>
            </w:r>
            <w:r>
              <w:rPr>
                <w:noProof/>
                <w:webHidden/>
              </w:rPr>
              <w:fldChar w:fldCharType="begin"/>
            </w:r>
            <w:r>
              <w:rPr>
                <w:noProof/>
                <w:webHidden/>
              </w:rPr>
              <w:instrText xml:space="preserve"> PAGEREF _Toc219713056 \h </w:instrText>
            </w:r>
            <w:r>
              <w:rPr>
                <w:noProof/>
                <w:webHidden/>
              </w:rPr>
            </w:r>
            <w:r>
              <w:rPr>
                <w:noProof/>
                <w:webHidden/>
              </w:rPr>
              <w:fldChar w:fldCharType="separate"/>
            </w:r>
            <w:r w:rsidR="00860E1A">
              <w:rPr>
                <w:noProof/>
                <w:webHidden/>
              </w:rPr>
              <w:t>11</w:t>
            </w:r>
            <w:r>
              <w:rPr>
                <w:noProof/>
                <w:webHidden/>
              </w:rPr>
              <w:fldChar w:fldCharType="end"/>
            </w:r>
          </w:hyperlink>
        </w:p>
        <w:p w14:paraId="34A2AE7D" w14:textId="52B8E897"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57" w:history="1">
            <w:r w:rsidRPr="00E51970">
              <w:rPr>
                <w:rStyle w:val="Hyperlnk"/>
                <w:noProof/>
              </w:rPr>
              <w:t>2.4.2 Samverkan med andra vårdgivare</w:t>
            </w:r>
            <w:r>
              <w:rPr>
                <w:noProof/>
                <w:webHidden/>
              </w:rPr>
              <w:tab/>
            </w:r>
            <w:r>
              <w:rPr>
                <w:noProof/>
                <w:webHidden/>
              </w:rPr>
              <w:fldChar w:fldCharType="begin"/>
            </w:r>
            <w:r>
              <w:rPr>
                <w:noProof/>
                <w:webHidden/>
              </w:rPr>
              <w:instrText xml:space="preserve"> PAGEREF _Toc219713057 \h </w:instrText>
            </w:r>
            <w:r>
              <w:rPr>
                <w:noProof/>
                <w:webHidden/>
              </w:rPr>
            </w:r>
            <w:r>
              <w:rPr>
                <w:noProof/>
                <w:webHidden/>
              </w:rPr>
              <w:fldChar w:fldCharType="separate"/>
            </w:r>
            <w:r w:rsidR="00860E1A">
              <w:rPr>
                <w:noProof/>
                <w:webHidden/>
              </w:rPr>
              <w:t>11</w:t>
            </w:r>
            <w:r>
              <w:rPr>
                <w:noProof/>
                <w:webHidden/>
              </w:rPr>
              <w:fldChar w:fldCharType="end"/>
            </w:r>
          </w:hyperlink>
        </w:p>
        <w:p w14:paraId="600CBEA9" w14:textId="6852FFF3"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58" w:history="1">
            <w:r w:rsidRPr="00E51970">
              <w:rPr>
                <w:rStyle w:val="Hyperlnk"/>
                <w:noProof/>
              </w:rPr>
              <w:t>2.4.1 Informationssäkerhet</w:t>
            </w:r>
            <w:r>
              <w:rPr>
                <w:noProof/>
                <w:webHidden/>
              </w:rPr>
              <w:tab/>
            </w:r>
            <w:r>
              <w:rPr>
                <w:noProof/>
                <w:webHidden/>
              </w:rPr>
              <w:fldChar w:fldCharType="begin"/>
            </w:r>
            <w:r>
              <w:rPr>
                <w:noProof/>
                <w:webHidden/>
              </w:rPr>
              <w:instrText xml:space="preserve"> PAGEREF _Toc219713058 \h </w:instrText>
            </w:r>
            <w:r>
              <w:rPr>
                <w:noProof/>
                <w:webHidden/>
              </w:rPr>
            </w:r>
            <w:r>
              <w:rPr>
                <w:noProof/>
                <w:webHidden/>
              </w:rPr>
              <w:fldChar w:fldCharType="separate"/>
            </w:r>
            <w:r w:rsidR="00860E1A">
              <w:rPr>
                <w:noProof/>
                <w:webHidden/>
              </w:rPr>
              <w:t>12</w:t>
            </w:r>
            <w:r>
              <w:rPr>
                <w:noProof/>
                <w:webHidden/>
              </w:rPr>
              <w:fldChar w:fldCharType="end"/>
            </w:r>
          </w:hyperlink>
        </w:p>
        <w:p w14:paraId="63FB3DA6" w14:textId="61FEAE77" w:rsidR="0039013D" w:rsidRDefault="0039013D">
          <w:pPr>
            <w:pStyle w:val="Innehll2"/>
            <w:rPr>
              <w:rFonts w:eastAsiaTheme="minorEastAsia"/>
              <w:noProof/>
              <w:kern w:val="2"/>
              <w:szCs w:val="24"/>
              <w:lang w:eastAsia="sv-SE"/>
              <w14:ligatures w14:val="standardContextual"/>
            </w:rPr>
          </w:pPr>
          <w:hyperlink w:anchor="_Toc219713059" w:history="1">
            <w:r w:rsidRPr="00E51970">
              <w:rPr>
                <w:rStyle w:val="Hyperlnk"/>
                <w:noProof/>
              </w:rPr>
              <w:t>2.5 En god säkerhetskultur</w:t>
            </w:r>
            <w:r>
              <w:rPr>
                <w:noProof/>
                <w:webHidden/>
              </w:rPr>
              <w:tab/>
            </w:r>
            <w:r>
              <w:rPr>
                <w:noProof/>
                <w:webHidden/>
              </w:rPr>
              <w:fldChar w:fldCharType="begin"/>
            </w:r>
            <w:r>
              <w:rPr>
                <w:noProof/>
                <w:webHidden/>
              </w:rPr>
              <w:instrText xml:space="preserve"> PAGEREF _Toc219713059 \h </w:instrText>
            </w:r>
            <w:r>
              <w:rPr>
                <w:noProof/>
                <w:webHidden/>
              </w:rPr>
            </w:r>
            <w:r>
              <w:rPr>
                <w:noProof/>
                <w:webHidden/>
              </w:rPr>
              <w:fldChar w:fldCharType="separate"/>
            </w:r>
            <w:r w:rsidR="00860E1A">
              <w:rPr>
                <w:noProof/>
                <w:webHidden/>
              </w:rPr>
              <w:t>14</w:t>
            </w:r>
            <w:r>
              <w:rPr>
                <w:noProof/>
                <w:webHidden/>
              </w:rPr>
              <w:fldChar w:fldCharType="end"/>
            </w:r>
          </w:hyperlink>
        </w:p>
        <w:p w14:paraId="3878E47E" w14:textId="1897E902" w:rsidR="0039013D" w:rsidRDefault="0039013D">
          <w:pPr>
            <w:pStyle w:val="Innehll2"/>
            <w:rPr>
              <w:rFonts w:eastAsiaTheme="minorEastAsia"/>
              <w:noProof/>
              <w:kern w:val="2"/>
              <w:szCs w:val="24"/>
              <w:lang w:eastAsia="sv-SE"/>
              <w14:ligatures w14:val="standardContextual"/>
            </w:rPr>
          </w:pPr>
          <w:hyperlink w:anchor="_Toc219713060" w:history="1">
            <w:r w:rsidRPr="00E51970">
              <w:rPr>
                <w:rStyle w:val="Hyperlnk"/>
                <w:noProof/>
              </w:rPr>
              <w:t>2.6 Adekvat kunskap och kompetens</w:t>
            </w:r>
            <w:r>
              <w:rPr>
                <w:noProof/>
                <w:webHidden/>
              </w:rPr>
              <w:tab/>
            </w:r>
            <w:r>
              <w:rPr>
                <w:noProof/>
                <w:webHidden/>
              </w:rPr>
              <w:fldChar w:fldCharType="begin"/>
            </w:r>
            <w:r>
              <w:rPr>
                <w:noProof/>
                <w:webHidden/>
              </w:rPr>
              <w:instrText xml:space="preserve"> PAGEREF _Toc219713060 \h </w:instrText>
            </w:r>
            <w:r>
              <w:rPr>
                <w:noProof/>
                <w:webHidden/>
              </w:rPr>
            </w:r>
            <w:r>
              <w:rPr>
                <w:noProof/>
                <w:webHidden/>
              </w:rPr>
              <w:fldChar w:fldCharType="separate"/>
            </w:r>
            <w:r w:rsidR="00860E1A">
              <w:rPr>
                <w:noProof/>
                <w:webHidden/>
              </w:rPr>
              <w:t>14</w:t>
            </w:r>
            <w:r>
              <w:rPr>
                <w:noProof/>
                <w:webHidden/>
              </w:rPr>
              <w:fldChar w:fldCharType="end"/>
            </w:r>
          </w:hyperlink>
        </w:p>
        <w:p w14:paraId="10E291CA" w14:textId="569D7AF1" w:rsidR="0039013D" w:rsidRDefault="0039013D">
          <w:pPr>
            <w:pStyle w:val="Innehll2"/>
            <w:rPr>
              <w:rFonts w:eastAsiaTheme="minorEastAsia"/>
              <w:noProof/>
              <w:kern w:val="2"/>
              <w:szCs w:val="24"/>
              <w:lang w:eastAsia="sv-SE"/>
              <w14:ligatures w14:val="standardContextual"/>
            </w:rPr>
          </w:pPr>
          <w:hyperlink w:anchor="_Toc219713061" w:history="1">
            <w:r w:rsidRPr="00E51970">
              <w:rPr>
                <w:rStyle w:val="Hyperlnk"/>
                <w:noProof/>
              </w:rPr>
              <w:t>2.7 Patienten som medskapare</w:t>
            </w:r>
            <w:r>
              <w:rPr>
                <w:noProof/>
                <w:webHidden/>
              </w:rPr>
              <w:tab/>
            </w:r>
            <w:r>
              <w:rPr>
                <w:noProof/>
                <w:webHidden/>
              </w:rPr>
              <w:fldChar w:fldCharType="begin"/>
            </w:r>
            <w:r>
              <w:rPr>
                <w:noProof/>
                <w:webHidden/>
              </w:rPr>
              <w:instrText xml:space="preserve"> PAGEREF _Toc219713061 \h </w:instrText>
            </w:r>
            <w:r>
              <w:rPr>
                <w:noProof/>
                <w:webHidden/>
              </w:rPr>
            </w:r>
            <w:r>
              <w:rPr>
                <w:noProof/>
                <w:webHidden/>
              </w:rPr>
              <w:fldChar w:fldCharType="separate"/>
            </w:r>
            <w:r w:rsidR="00860E1A">
              <w:rPr>
                <w:noProof/>
                <w:webHidden/>
              </w:rPr>
              <w:t>15</w:t>
            </w:r>
            <w:r>
              <w:rPr>
                <w:noProof/>
                <w:webHidden/>
              </w:rPr>
              <w:fldChar w:fldCharType="end"/>
            </w:r>
          </w:hyperlink>
        </w:p>
        <w:p w14:paraId="5EFFA7F4" w14:textId="45504D51"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62" w:history="1">
            <w:r w:rsidRPr="00E51970">
              <w:rPr>
                <w:rStyle w:val="Hyperlnk"/>
                <w:noProof/>
              </w:rPr>
              <w:t>2.7.1 Nära vård</w:t>
            </w:r>
            <w:r>
              <w:rPr>
                <w:noProof/>
                <w:webHidden/>
              </w:rPr>
              <w:tab/>
            </w:r>
            <w:r>
              <w:rPr>
                <w:noProof/>
                <w:webHidden/>
              </w:rPr>
              <w:fldChar w:fldCharType="begin"/>
            </w:r>
            <w:r>
              <w:rPr>
                <w:noProof/>
                <w:webHidden/>
              </w:rPr>
              <w:instrText xml:space="preserve"> PAGEREF _Toc219713062 \h </w:instrText>
            </w:r>
            <w:r>
              <w:rPr>
                <w:noProof/>
                <w:webHidden/>
              </w:rPr>
            </w:r>
            <w:r>
              <w:rPr>
                <w:noProof/>
                <w:webHidden/>
              </w:rPr>
              <w:fldChar w:fldCharType="separate"/>
            </w:r>
            <w:r w:rsidR="00860E1A">
              <w:rPr>
                <w:noProof/>
                <w:webHidden/>
              </w:rPr>
              <w:t>16</w:t>
            </w:r>
            <w:r>
              <w:rPr>
                <w:noProof/>
                <w:webHidden/>
              </w:rPr>
              <w:fldChar w:fldCharType="end"/>
            </w:r>
          </w:hyperlink>
        </w:p>
        <w:p w14:paraId="10DB36FA" w14:textId="0A0ADD38"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63" w:history="1">
            <w:r w:rsidRPr="00E51970">
              <w:rPr>
                <w:rStyle w:val="Hyperlnk"/>
                <w:noProof/>
              </w:rPr>
              <w:t>2.7.2 Samordnad individuell planering (SIP)</w:t>
            </w:r>
            <w:r>
              <w:rPr>
                <w:noProof/>
                <w:webHidden/>
              </w:rPr>
              <w:tab/>
            </w:r>
            <w:r>
              <w:rPr>
                <w:noProof/>
                <w:webHidden/>
              </w:rPr>
              <w:fldChar w:fldCharType="begin"/>
            </w:r>
            <w:r>
              <w:rPr>
                <w:noProof/>
                <w:webHidden/>
              </w:rPr>
              <w:instrText xml:space="preserve"> PAGEREF _Toc219713063 \h </w:instrText>
            </w:r>
            <w:r>
              <w:rPr>
                <w:noProof/>
                <w:webHidden/>
              </w:rPr>
            </w:r>
            <w:r>
              <w:rPr>
                <w:noProof/>
                <w:webHidden/>
              </w:rPr>
              <w:fldChar w:fldCharType="separate"/>
            </w:r>
            <w:r w:rsidR="00860E1A">
              <w:rPr>
                <w:noProof/>
                <w:webHidden/>
              </w:rPr>
              <w:t>16</w:t>
            </w:r>
            <w:r>
              <w:rPr>
                <w:noProof/>
                <w:webHidden/>
              </w:rPr>
              <w:fldChar w:fldCharType="end"/>
            </w:r>
          </w:hyperlink>
        </w:p>
        <w:p w14:paraId="44D8C78C" w14:textId="23CCE1EA" w:rsidR="0039013D" w:rsidRDefault="0039013D">
          <w:pPr>
            <w:pStyle w:val="Innehll1"/>
            <w:rPr>
              <w:rFonts w:eastAsiaTheme="minorEastAsia"/>
              <w:noProof/>
              <w:kern w:val="2"/>
              <w:szCs w:val="24"/>
              <w:lang w:eastAsia="sv-SE"/>
              <w14:ligatures w14:val="standardContextual"/>
            </w:rPr>
          </w:pPr>
          <w:hyperlink w:anchor="_Toc219713064" w:history="1">
            <w:r w:rsidRPr="00E51970">
              <w:rPr>
                <w:rStyle w:val="Hyperlnk"/>
                <w:noProof/>
              </w:rPr>
              <w:t>3 AGERA FÖR SÄKER VÅR</w:t>
            </w:r>
            <w:r>
              <w:rPr>
                <w:noProof/>
                <w:webHidden/>
              </w:rPr>
              <w:tab/>
            </w:r>
            <w:r>
              <w:rPr>
                <w:noProof/>
                <w:webHidden/>
              </w:rPr>
              <w:fldChar w:fldCharType="begin"/>
            </w:r>
            <w:r>
              <w:rPr>
                <w:noProof/>
                <w:webHidden/>
              </w:rPr>
              <w:instrText xml:space="preserve"> PAGEREF _Toc219713064 \h </w:instrText>
            </w:r>
            <w:r>
              <w:rPr>
                <w:noProof/>
                <w:webHidden/>
              </w:rPr>
            </w:r>
            <w:r>
              <w:rPr>
                <w:noProof/>
                <w:webHidden/>
              </w:rPr>
              <w:fldChar w:fldCharType="separate"/>
            </w:r>
            <w:r w:rsidR="00860E1A">
              <w:rPr>
                <w:noProof/>
                <w:webHidden/>
              </w:rPr>
              <w:t>17</w:t>
            </w:r>
            <w:r>
              <w:rPr>
                <w:noProof/>
                <w:webHidden/>
              </w:rPr>
              <w:fldChar w:fldCharType="end"/>
            </w:r>
          </w:hyperlink>
        </w:p>
        <w:p w14:paraId="4B6C1E93" w14:textId="0027FDDE" w:rsidR="0039013D" w:rsidRDefault="0039013D">
          <w:pPr>
            <w:pStyle w:val="Innehll2"/>
            <w:rPr>
              <w:rFonts w:eastAsiaTheme="minorEastAsia"/>
              <w:noProof/>
              <w:kern w:val="2"/>
              <w:szCs w:val="24"/>
              <w:lang w:eastAsia="sv-SE"/>
              <w14:ligatures w14:val="standardContextual"/>
            </w:rPr>
          </w:pPr>
          <w:hyperlink w:anchor="_Toc219713065" w:history="1">
            <w:r w:rsidRPr="00E51970">
              <w:rPr>
                <w:rStyle w:val="Hyperlnk"/>
                <w:noProof/>
              </w:rPr>
              <w:t>3.1 Öka kunskap om inträffade vårdskador</w:t>
            </w:r>
            <w:r>
              <w:rPr>
                <w:noProof/>
                <w:webHidden/>
              </w:rPr>
              <w:tab/>
            </w:r>
            <w:r>
              <w:rPr>
                <w:noProof/>
                <w:webHidden/>
              </w:rPr>
              <w:fldChar w:fldCharType="begin"/>
            </w:r>
            <w:r>
              <w:rPr>
                <w:noProof/>
                <w:webHidden/>
              </w:rPr>
              <w:instrText xml:space="preserve"> PAGEREF _Toc219713065 \h </w:instrText>
            </w:r>
            <w:r>
              <w:rPr>
                <w:noProof/>
                <w:webHidden/>
              </w:rPr>
            </w:r>
            <w:r>
              <w:rPr>
                <w:noProof/>
                <w:webHidden/>
              </w:rPr>
              <w:fldChar w:fldCharType="separate"/>
            </w:r>
            <w:r w:rsidR="00860E1A">
              <w:rPr>
                <w:noProof/>
                <w:webHidden/>
              </w:rPr>
              <w:t>17</w:t>
            </w:r>
            <w:r>
              <w:rPr>
                <w:noProof/>
                <w:webHidden/>
              </w:rPr>
              <w:fldChar w:fldCharType="end"/>
            </w:r>
          </w:hyperlink>
        </w:p>
        <w:p w14:paraId="0DDDC9A4" w14:textId="64C4DD59" w:rsidR="0039013D" w:rsidRDefault="0039013D">
          <w:pPr>
            <w:pStyle w:val="Innehll2"/>
            <w:rPr>
              <w:rFonts w:eastAsiaTheme="minorEastAsia"/>
              <w:noProof/>
              <w:kern w:val="2"/>
              <w:szCs w:val="24"/>
              <w:lang w:eastAsia="sv-SE"/>
              <w14:ligatures w14:val="standardContextual"/>
            </w:rPr>
          </w:pPr>
          <w:hyperlink w:anchor="_Toc219713066" w:history="1">
            <w:r w:rsidRPr="00E51970">
              <w:rPr>
                <w:rStyle w:val="Hyperlnk"/>
                <w:noProof/>
              </w:rPr>
              <w:t>3.2 Tillförlitliga och säkra system och processer</w:t>
            </w:r>
            <w:r>
              <w:rPr>
                <w:noProof/>
                <w:webHidden/>
              </w:rPr>
              <w:tab/>
            </w:r>
            <w:r>
              <w:rPr>
                <w:noProof/>
                <w:webHidden/>
              </w:rPr>
              <w:fldChar w:fldCharType="begin"/>
            </w:r>
            <w:r>
              <w:rPr>
                <w:noProof/>
                <w:webHidden/>
              </w:rPr>
              <w:instrText xml:space="preserve"> PAGEREF _Toc219713066 \h </w:instrText>
            </w:r>
            <w:r>
              <w:rPr>
                <w:noProof/>
                <w:webHidden/>
              </w:rPr>
            </w:r>
            <w:r>
              <w:rPr>
                <w:noProof/>
                <w:webHidden/>
              </w:rPr>
              <w:fldChar w:fldCharType="separate"/>
            </w:r>
            <w:r w:rsidR="00860E1A">
              <w:rPr>
                <w:noProof/>
                <w:webHidden/>
              </w:rPr>
              <w:t>17</w:t>
            </w:r>
            <w:r>
              <w:rPr>
                <w:noProof/>
                <w:webHidden/>
              </w:rPr>
              <w:fldChar w:fldCharType="end"/>
            </w:r>
          </w:hyperlink>
        </w:p>
        <w:p w14:paraId="108D630F" w14:textId="18BAFF6F"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67" w:history="1">
            <w:r w:rsidRPr="00E51970">
              <w:rPr>
                <w:rStyle w:val="Hyperlnk"/>
                <w:noProof/>
              </w:rPr>
              <w:t>3.2.1 Vårdprevention</w:t>
            </w:r>
            <w:r>
              <w:rPr>
                <w:noProof/>
                <w:webHidden/>
              </w:rPr>
              <w:tab/>
            </w:r>
            <w:r>
              <w:rPr>
                <w:noProof/>
                <w:webHidden/>
              </w:rPr>
              <w:fldChar w:fldCharType="begin"/>
            </w:r>
            <w:r>
              <w:rPr>
                <w:noProof/>
                <w:webHidden/>
              </w:rPr>
              <w:instrText xml:space="preserve"> PAGEREF _Toc219713067 \h </w:instrText>
            </w:r>
            <w:r>
              <w:rPr>
                <w:noProof/>
                <w:webHidden/>
              </w:rPr>
            </w:r>
            <w:r>
              <w:rPr>
                <w:noProof/>
                <w:webHidden/>
              </w:rPr>
              <w:fldChar w:fldCharType="separate"/>
            </w:r>
            <w:r w:rsidR="00860E1A">
              <w:rPr>
                <w:noProof/>
                <w:webHidden/>
              </w:rPr>
              <w:t>17</w:t>
            </w:r>
            <w:r>
              <w:rPr>
                <w:noProof/>
                <w:webHidden/>
              </w:rPr>
              <w:fldChar w:fldCharType="end"/>
            </w:r>
          </w:hyperlink>
        </w:p>
        <w:p w14:paraId="1B1DFF0F" w14:textId="574D958A"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68" w:history="1">
            <w:r w:rsidRPr="00E51970">
              <w:rPr>
                <w:rStyle w:val="Hyperlnk"/>
                <w:noProof/>
              </w:rPr>
              <w:t>3.2.2 Palliativ vård</w:t>
            </w:r>
            <w:r>
              <w:rPr>
                <w:noProof/>
                <w:webHidden/>
              </w:rPr>
              <w:tab/>
            </w:r>
            <w:r>
              <w:rPr>
                <w:noProof/>
                <w:webHidden/>
              </w:rPr>
              <w:fldChar w:fldCharType="begin"/>
            </w:r>
            <w:r>
              <w:rPr>
                <w:noProof/>
                <w:webHidden/>
              </w:rPr>
              <w:instrText xml:space="preserve"> PAGEREF _Toc219713068 \h </w:instrText>
            </w:r>
            <w:r>
              <w:rPr>
                <w:noProof/>
                <w:webHidden/>
              </w:rPr>
            </w:r>
            <w:r>
              <w:rPr>
                <w:noProof/>
                <w:webHidden/>
              </w:rPr>
              <w:fldChar w:fldCharType="separate"/>
            </w:r>
            <w:r w:rsidR="00860E1A">
              <w:rPr>
                <w:noProof/>
                <w:webHidden/>
              </w:rPr>
              <w:t>19</w:t>
            </w:r>
            <w:r>
              <w:rPr>
                <w:noProof/>
                <w:webHidden/>
              </w:rPr>
              <w:fldChar w:fldCharType="end"/>
            </w:r>
          </w:hyperlink>
        </w:p>
        <w:p w14:paraId="68CE964C" w14:textId="565E86D7"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69" w:history="1">
            <w:r w:rsidRPr="00E51970">
              <w:rPr>
                <w:rStyle w:val="Hyperlnk"/>
                <w:noProof/>
              </w:rPr>
              <w:t>3.2.3 Vårdhygien och vårdrelaterade infektioner</w:t>
            </w:r>
            <w:r>
              <w:rPr>
                <w:noProof/>
                <w:webHidden/>
              </w:rPr>
              <w:tab/>
            </w:r>
            <w:r>
              <w:rPr>
                <w:noProof/>
                <w:webHidden/>
              </w:rPr>
              <w:fldChar w:fldCharType="begin"/>
            </w:r>
            <w:r>
              <w:rPr>
                <w:noProof/>
                <w:webHidden/>
              </w:rPr>
              <w:instrText xml:space="preserve"> PAGEREF _Toc219713069 \h </w:instrText>
            </w:r>
            <w:r>
              <w:rPr>
                <w:noProof/>
                <w:webHidden/>
              </w:rPr>
            </w:r>
            <w:r>
              <w:rPr>
                <w:noProof/>
                <w:webHidden/>
              </w:rPr>
              <w:fldChar w:fldCharType="separate"/>
            </w:r>
            <w:r w:rsidR="00860E1A">
              <w:rPr>
                <w:noProof/>
                <w:webHidden/>
              </w:rPr>
              <w:t>21</w:t>
            </w:r>
            <w:r>
              <w:rPr>
                <w:noProof/>
                <w:webHidden/>
              </w:rPr>
              <w:fldChar w:fldCharType="end"/>
            </w:r>
          </w:hyperlink>
        </w:p>
        <w:p w14:paraId="5868D61F" w14:textId="3C0605BE"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70" w:history="1">
            <w:r w:rsidRPr="0092598C">
              <w:rPr>
                <w:rStyle w:val="Hyperlnk"/>
                <w:noProof/>
              </w:rPr>
              <w:t>3.2.4 Munhälsobedömningar och nödvändig tandvård</w:t>
            </w:r>
            <w:r w:rsidRPr="0092598C">
              <w:rPr>
                <w:noProof/>
                <w:webHidden/>
              </w:rPr>
              <w:tab/>
            </w:r>
            <w:r w:rsidRPr="0092598C">
              <w:rPr>
                <w:noProof/>
                <w:webHidden/>
              </w:rPr>
              <w:fldChar w:fldCharType="begin"/>
            </w:r>
            <w:r w:rsidRPr="0092598C">
              <w:rPr>
                <w:noProof/>
                <w:webHidden/>
              </w:rPr>
              <w:instrText xml:space="preserve"> PAGEREF _Toc219713070 \h </w:instrText>
            </w:r>
            <w:r w:rsidRPr="0092598C">
              <w:rPr>
                <w:noProof/>
                <w:webHidden/>
              </w:rPr>
            </w:r>
            <w:r w:rsidRPr="0092598C">
              <w:rPr>
                <w:noProof/>
                <w:webHidden/>
              </w:rPr>
              <w:fldChar w:fldCharType="separate"/>
            </w:r>
            <w:r w:rsidR="00860E1A">
              <w:rPr>
                <w:noProof/>
                <w:webHidden/>
              </w:rPr>
              <w:t>22</w:t>
            </w:r>
            <w:r w:rsidRPr="0092598C">
              <w:rPr>
                <w:noProof/>
                <w:webHidden/>
              </w:rPr>
              <w:fldChar w:fldCharType="end"/>
            </w:r>
          </w:hyperlink>
        </w:p>
        <w:p w14:paraId="48EB4E69" w14:textId="7C278108"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71" w:history="1">
            <w:r w:rsidRPr="00E51970">
              <w:rPr>
                <w:rStyle w:val="Hyperlnk"/>
                <w:noProof/>
              </w:rPr>
              <w:t>3.2.5 Personcentrerad omvårdnad vid demenssjukdom</w:t>
            </w:r>
            <w:r>
              <w:rPr>
                <w:noProof/>
                <w:webHidden/>
              </w:rPr>
              <w:tab/>
            </w:r>
            <w:r>
              <w:rPr>
                <w:noProof/>
                <w:webHidden/>
              </w:rPr>
              <w:fldChar w:fldCharType="begin"/>
            </w:r>
            <w:r>
              <w:rPr>
                <w:noProof/>
                <w:webHidden/>
              </w:rPr>
              <w:instrText xml:space="preserve"> PAGEREF _Toc219713071 \h </w:instrText>
            </w:r>
            <w:r>
              <w:rPr>
                <w:noProof/>
                <w:webHidden/>
              </w:rPr>
            </w:r>
            <w:r>
              <w:rPr>
                <w:noProof/>
                <w:webHidden/>
              </w:rPr>
              <w:fldChar w:fldCharType="separate"/>
            </w:r>
            <w:r w:rsidR="00860E1A">
              <w:rPr>
                <w:noProof/>
                <w:webHidden/>
              </w:rPr>
              <w:t>22</w:t>
            </w:r>
            <w:r>
              <w:rPr>
                <w:noProof/>
                <w:webHidden/>
              </w:rPr>
              <w:fldChar w:fldCharType="end"/>
            </w:r>
          </w:hyperlink>
        </w:p>
        <w:p w14:paraId="062BE23F" w14:textId="152D8EB3"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72" w:history="1">
            <w:r w:rsidRPr="00E51970">
              <w:rPr>
                <w:rStyle w:val="Hyperlnk"/>
                <w:noProof/>
              </w:rPr>
              <w:t>3.2.6 Nutrition och nattfasta</w:t>
            </w:r>
            <w:r>
              <w:rPr>
                <w:noProof/>
                <w:webHidden/>
              </w:rPr>
              <w:tab/>
            </w:r>
            <w:r>
              <w:rPr>
                <w:noProof/>
                <w:webHidden/>
              </w:rPr>
              <w:fldChar w:fldCharType="begin"/>
            </w:r>
            <w:r>
              <w:rPr>
                <w:noProof/>
                <w:webHidden/>
              </w:rPr>
              <w:instrText xml:space="preserve"> PAGEREF _Toc219713072 \h </w:instrText>
            </w:r>
            <w:r>
              <w:rPr>
                <w:noProof/>
                <w:webHidden/>
              </w:rPr>
            </w:r>
            <w:r>
              <w:rPr>
                <w:noProof/>
                <w:webHidden/>
              </w:rPr>
              <w:fldChar w:fldCharType="separate"/>
            </w:r>
            <w:r w:rsidR="00860E1A">
              <w:rPr>
                <w:noProof/>
                <w:webHidden/>
              </w:rPr>
              <w:t>24</w:t>
            </w:r>
            <w:r>
              <w:rPr>
                <w:noProof/>
                <w:webHidden/>
              </w:rPr>
              <w:fldChar w:fldCharType="end"/>
            </w:r>
          </w:hyperlink>
        </w:p>
        <w:p w14:paraId="5C934508" w14:textId="0A3A5224"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73" w:history="1">
            <w:r w:rsidRPr="00E51970">
              <w:rPr>
                <w:rStyle w:val="Hyperlnk"/>
                <w:noProof/>
              </w:rPr>
              <w:t>3.2.7 Delegering</w:t>
            </w:r>
            <w:r>
              <w:rPr>
                <w:noProof/>
                <w:webHidden/>
              </w:rPr>
              <w:tab/>
            </w:r>
            <w:r>
              <w:rPr>
                <w:noProof/>
                <w:webHidden/>
              </w:rPr>
              <w:fldChar w:fldCharType="begin"/>
            </w:r>
            <w:r>
              <w:rPr>
                <w:noProof/>
                <w:webHidden/>
              </w:rPr>
              <w:instrText xml:space="preserve"> PAGEREF _Toc219713073 \h </w:instrText>
            </w:r>
            <w:r>
              <w:rPr>
                <w:noProof/>
                <w:webHidden/>
              </w:rPr>
            </w:r>
            <w:r>
              <w:rPr>
                <w:noProof/>
                <w:webHidden/>
              </w:rPr>
              <w:fldChar w:fldCharType="separate"/>
            </w:r>
            <w:r w:rsidR="00860E1A">
              <w:rPr>
                <w:noProof/>
                <w:webHidden/>
              </w:rPr>
              <w:t>25</w:t>
            </w:r>
            <w:r>
              <w:rPr>
                <w:noProof/>
                <w:webHidden/>
              </w:rPr>
              <w:fldChar w:fldCharType="end"/>
            </w:r>
          </w:hyperlink>
        </w:p>
        <w:p w14:paraId="18CC1BF3" w14:textId="797F8FC8"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74" w:history="1">
            <w:r w:rsidRPr="00E51970">
              <w:rPr>
                <w:rStyle w:val="Hyperlnk"/>
                <w:noProof/>
              </w:rPr>
              <w:t>3.2.8 Läkemedelshantering</w:t>
            </w:r>
            <w:r>
              <w:rPr>
                <w:noProof/>
                <w:webHidden/>
              </w:rPr>
              <w:tab/>
            </w:r>
            <w:r>
              <w:rPr>
                <w:noProof/>
                <w:webHidden/>
              </w:rPr>
              <w:fldChar w:fldCharType="begin"/>
            </w:r>
            <w:r>
              <w:rPr>
                <w:noProof/>
                <w:webHidden/>
              </w:rPr>
              <w:instrText xml:space="preserve"> PAGEREF _Toc219713074 \h </w:instrText>
            </w:r>
            <w:r>
              <w:rPr>
                <w:noProof/>
                <w:webHidden/>
              </w:rPr>
            </w:r>
            <w:r>
              <w:rPr>
                <w:noProof/>
                <w:webHidden/>
              </w:rPr>
              <w:fldChar w:fldCharType="separate"/>
            </w:r>
            <w:r w:rsidR="00860E1A">
              <w:rPr>
                <w:noProof/>
                <w:webHidden/>
              </w:rPr>
              <w:t>27</w:t>
            </w:r>
            <w:r>
              <w:rPr>
                <w:noProof/>
                <w:webHidden/>
              </w:rPr>
              <w:fldChar w:fldCharType="end"/>
            </w:r>
          </w:hyperlink>
        </w:p>
        <w:p w14:paraId="6958FD29" w14:textId="367AF9DC"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75" w:history="1">
            <w:r w:rsidRPr="00E51970">
              <w:rPr>
                <w:rStyle w:val="Hyperlnk"/>
                <w:noProof/>
              </w:rPr>
              <w:t>3.2.9 Dokumentation</w:t>
            </w:r>
            <w:r>
              <w:rPr>
                <w:noProof/>
                <w:webHidden/>
              </w:rPr>
              <w:tab/>
            </w:r>
            <w:r>
              <w:rPr>
                <w:noProof/>
                <w:webHidden/>
              </w:rPr>
              <w:fldChar w:fldCharType="begin"/>
            </w:r>
            <w:r>
              <w:rPr>
                <w:noProof/>
                <w:webHidden/>
              </w:rPr>
              <w:instrText xml:space="preserve"> PAGEREF _Toc219713075 \h </w:instrText>
            </w:r>
            <w:r>
              <w:rPr>
                <w:noProof/>
                <w:webHidden/>
              </w:rPr>
            </w:r>
            <w:r>
              <w:rPr>
                <w:noProof/>
                <w:webHidden/>
              </w:rPr>
              <w:fldChar w:fldCharType="separate"/>
            </w:r>
            <w:r w:rsidR="00860E1A">
              <w:rPr>
                <w:noProof/>
                <w:webHidden/>
              </w:rPr>
              <w:t>28</w:t>
            </w:r>
            <w:r>
              <w:rPr>
                <w:noProof/>
                <w:webHidden/>
              </w:rPr>
              <w:fldChar w:fldCharType="end"/>
            </w:r>
          </w:hyperlink>
        </w:p>
        <w:p w14:paraId="15F4FD77" w14:textId="7176795E"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76" w:history="1">
            <w:r w:rsidRPr="00E51970">
              <w:rPr>
                <w:rStyle w:val="Hyperlnk"/>
                <w:noProof/>
              </w:rPr>
              <w:t>3.2.10 Samverkan för patientsäker vård</w:t>
            </w:r>
            <w:r>
              <w:rPr>
                <w:noProof/>
                <w:webHidden/>
              </w:rPr>
              <w:tab/>
            </w:r>
            <w:r>
              <w:rPr>
                <w:noProof/>
                <w:webHidden/>
              </w:rPr>
              <w:fldChar w:fldCharType="begin"/>
            </w:r>
            <w:r>
              <w:rPr>
                <w:noProof/>
                <w:webHidden/>
              </w:rPr>
              <w:instrText xml:space="preserve"> PAGEREF _Toc219713076 \h </w:instrText>
            </w:r>
            <w:r>
              <w:rPr>
                <w:noProof/>
                <w:webHidden/>
              </w:rPr>
            </w:r>
            <w:r>
              <w:rPr>
                <w:noProof/>
                <w:webHidden/>
              </w:rPr>
              <w:fldChar w:fldCharType="separate"/>
            </w:r>
            <w:r w:rsidR="00860E1A">
              <w:rPr>
                <w:noProof/>
                <w:webHidden/>
              </w:rPr>
              <w:t>29</w:t>
            </w:r>
            <w:r>
              <w:rPr>
                <w:noProof/>
                <w:webHidden/>
              </w:rPr>
              <w:fldChar w:fldCharType="end"/>
            </w:r>
          </w:hyperlink>
        </w:p>
        <w:p w14:paraId="72AC8376" w14:textId="7765DA3C" w:rsidR="0039013D" w:rsidRDefault="0039013D">
          <w:pPr>
            <w:pStyle w:val="Innehll2"/>
            <w:rPr>
              <w:rFonts w:eastAsiaTheme="minorEastAsia"/>
              <w:noProof/>
              <w:kern w:val="2"/>
              <w:szCs w:val="24"/>
              <w:lang w:eastAsia="sv-SE"/>
              <w14:ligatures w14:val="standardContextual"/>
            </w:rPr>
          </w:pPr>
          <w:hyperlink w:anchor="_Toc219713077" w:history="1">
            <w:r w:rsidRPr="00E51970">
              <w:rPr>
                <w:rStyle w:val="Hyperlnk"/>
                <w:noProof/>
              </w:rPr>
              <w:t>3.3 Säker vård här och nu</w:t>
            </w:r>
            <w:r>
              <w:rPr>
                <w:noProof/>
                <w:webHidden/>
              </w:rPr>
              <w:tab/>
            </w:r>
            <w:r>
              <w:rPr>
                <w:noProof/>
                <w:webHidden/>
              </w:rPr>
              <w:fldChar w:fldCharType="begin"/>
            </w:r>
            <w:r>
              <w:rPr>
                <w:noProof/>
                <w:webHidden/>
              </w:rPr>
              <w:instrText xml:space="preserve"> PAGEREF _Toc219713077 \h </w:instrText>
            </w:r>
            <w:r>
              <w:rPr>
                <w:noProof/>
                <w:webHidden/>
              </w:rPr>
            </w:r>
            <w:r>
              <w:rPr>
                <w:noProof/>
                <w:webHidden/>
              </w:rPr>
              <w:fldChar w:fldCharType="separate"/>
            </w:r>
            <w:r w:rsidR="00860E1A">
              <w:rPr>
                <w:noProof/>
                <w:webHidden/>
              </w:rPr>
              <w:t>32</w:t>
            </w:r>
            <w:r>
              <w:rPr>
                <w:noProof/>
                <w:webHidden/>
              </w:rPr>
              <w:fldChar w:fldCharType="end"/>
            </w:r>
          </w:hyperlink>
        </w:p>
        <w:p w14:paraId="5F3C3FC6" w14:textId="696F788E"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78" w:history="1">
            <w:r w:rsidRPr="00E51970">
              <w:rPr>
                <w:rStyle w:val="Hyperlnk"/>
                <w:noProof/>
              </w:rPr>
              <w:t>3.3.1 Riskhantering</w:t>
            </w:r>
            <w:r>
              <w:rPr>
                <w:noProof/>
                <w:webHidden/>
              </w:rPr>
              <w:tab/>
            </w:r>
            <w:r>
              <w:rPr>
                <w:noProof/>
                <w:webHidden/>
              </w:rPr>
              <w:fldChar w:fldCharType="begin"/>
            </w:r>
            <w:r>
              <w:rPr>
                <w:noProof/>
                <w:webHidden/>
              </w:rPr>
              <w:instrText xml:space="preserve"> PAGEREF _Toc219713078 \h </w:instrText>
            </w:r>
            <w:r>
              <w:rPr>
                <w:noProof/>
                <w:webHidden/>
              </w:rPr>
            </w:r>
            <w:r>
              <w:rPr>
                <w:noProof/>
                <w:webHidden/>
              </w:rPr>
              <w:fldChar w:fldCharType="separate"/>
            </w:r>
            <w:r w:rsidR="00860E1A">
              <w:rPr>
                <w:noProof/>
                <w:webHidden/>
              </w:rPr>
              <w:t>32</w:t>
            </w:r>
            <w:r>
              <w:rPr>
                <w:noProof/>
                <w:webHidden/>
              </w:rPr>
              <w:fldChar w:fldCharType="end"/>
            </w:r>
          </w:hyperlink>
        </w:p>
        <w:p w14:paraId="25677D27" w14:textId="4A7F4BC3" w:rsidR="0039013D" w:rsidRDefault="0039013D">
          <w:pPr>
            <w:pStyle w:val="Innehll2"/>
            <w:rPr>
              <w:rFonts w:eastAsiaTheme="minorEastAsia"/>
              <w:noProof/>
              <w:kern w:val="2"/>
              <w:szCs w:val="24"/>
              <w:lang w:eastAsia="sv-SE"/>
              <w14:ligatures w14:val="standardContextual"/>
            </w:rPr>
          </w:pPr>
          <w:hyperlink w:anchor="_Toc219713079" w:history="1">
            <w:r w:rsidRPr="00E51970">
              <w:rPr>
                <w:rStyle w:val="Hyperlnk"/>
                <w:noProof/>
              </w:rPr>
              <w:t>3.4 Stärka analys, lärande och utveckling</w:t>
            </w:r>
            <w:r>
              <w:rPr>
                <w:noProof/>
                <w:webHidden/>
              </w:rPr>
              <w:tab/>
            </w:r>
            <w:r>
              <w:rPr>
                <w:noProof/>
                <w:webHidden/>
              </w:rPr>
              <w:fldChar w:fldCharType="begin"/>
            </w:r>
            <w:r>
              <w:rPr>
                <w:noProof/>
                <w:webHidden/>
              </w:rPr>
              <w:instrText xml:space="preserve"> PAGEREF _Toc219713079 \h </w:instrText>
            </w:r>
            <w:r>
              <w:rPr>
                <w:noProof/>
                <w:webHidden/>
              </w:rPr>
            </w:r>
            <w:r>
              <w:rPr>
                <w:noProof/>
                <w:webHidden/>
              </w:rPr>
              <w:fldChar w:fldCharType="separate"/>
            </w:r>
            <w:r w:rsidR="00860E1A">
              <w:rPr>
                <w:noProof/>
                <w:webHidden/>
              </w:rPr>
              <w:t>32</w:t>
            </w:r>
            <w:r>
              <w:rPr>
                <w:noProof/>
                <w:webHidden/>
              </w:rPr>
              <w:fldChar w:fldCharType="end"/>
            </w:r>
          </w:hyperlink>
        </w:p>
        <w:p w14:paraId="0E38FC11" w14:textId="3D9FEC84"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80" w:history="1">
            <w:r w:rsidRPr="00E51970">
              <w:rPr>
                <w:rStyle w:val="Hyperlnk"/>
                <w:rFonts w:ascii="Georgia" w:hAnsi="Georgia"/>
                <w:noProof/>
              </w:rPr>
              <w:t>3.</w:t>
            </w:r>
            <w:r w:rsidRPr="00E51970">
              <w:rPr>
                <w:rStyle w:val="Hyperlnk"/>
                <w:noProof/>
              </w:rPr>
              <w:t>4.1 Avvikelser</w:t>
            </w:r>
            <w:r>
              <w:rPr>
                <w:noProof/>
                <w:webHidden/>
              </w:rPr>
              <w:tab/>
            </w:r>
            <w:r>
              <w:rPr>
                <w:noProof/>
                <w:webHidden/>
              </w:rPr>
              <w:fldChar w:fldCharType="begin"/>
            </w:r>
            <w:r>
              <w:rPr>
                <w:noProof/>
                <w:webHidden/>
              </w:rPr>
              <w:instrText xml:space="preserve"> PAGEREF _Toc219713080 \h </w:instrText>
            </w:r>
            <w:r>
              <w:rPr>
                <w:noProof/>
                <w:webHidden/>
              </w:rPr>
            </w:r>
            <w:r>
              <w:rPr>
                <w:noProof/>
                <w:webHidden/>
              </w:rPr>
              <w:fldChar w:fldCharType="separate"/>
            </w:r>
            <w:r w:rsidR="00860E1A">
              <w:rPr>
                <w:noProof/>
                <w:webHidden/>
              </w:rPr>
              <w:t>32</w:t>
            </w:r>
            <w:r>
              <w:rPr>
                <w:noProof/>
                <w:webHidden/>
              </w:rPr>
              <w:fldChar w:fldCharType="end"/>
            </w:r>
          </w:hyperlink>
        </w:p>
        <w:p w14:paraId="3B2AC2D0" w14:textId="6A0FF173"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81" w:history="1">
            <w:r w:rsidRPr="00E51970">
              <w:rPr>
                <w:rStyle w:val="Hyperlnk"/>
                <w:noProof/>
              </w:rPr>
              <w:t>3.4.2 Avvikelser i samverkan</w:t>
            </w:r>
            <w:r>
              <w:rPr>
                <w:noProof/>
                <w:webHidden/>
              </w:rPr>
              <w:tab/>
            </w:r>
            <w:r>
              <w:rPr>
                <w:noProof/>
                <w:webHidden/>
              </w:rPr>
              <w:fldChar w:fldCharType="begin"/>
            </w:r>
            <w:r>
              <w:rPr>
                <w:noProof/>
                <w:webHidden/>
              </w:rPr>
              <w:instrText xml:space="preserve"> PAGEREF _Toc219713081 \h </w:instrText>
            </w:r>
            <w:r>
              <w:rPr>
                <w:noProof/>
                <w:webHidden/>
              </w:rPr>
            </w:r>
            <w:r>
              <w:rPr>
                <w:noProof/>
                <w:webHidden/>
              </w:rPr>
              <w:fldChar w:fldCharType="separate"/>
            </w:r>
            <w:r w:rsidR="00860E1A">
              <w:rPr>
                <w:noProof/>
                <w:webHidden/>
              </w:rPr>
              <w:t>36</w:t>
            </w:r>
            <w:r>
              <w:rPr>
                <w:noProof/>
                <w:webHidden/>
              </w:rPr>
              <w:fldChar w:fldCharType="end"/>
            </w:r>
          </w:hyperlink>
        </w:p>
        <w:p w14:paraId="72806699" w14:textId="645C2EB1" w:rsidR="0039013D" w:rsidRDefault="0039013D">
          <w:pPr>
            <w:pStyle w:val="Innehll3"/>
            <w:tabs>
              <w:tab w:val="right" w:leader="dot" w:pos="9063"/>
            </w:tabs>
            <w:rPr>
              <w:rFonts w:eastAsiaTheme="minorEastAsia"/>
              <w:noProof/>
              <w:kern w:val="2"/>
              <w:szCs w:val="24"/>
              <w:lang w:eastAsia="sv-SE"/>
              <w14:ligatures w14:val="standardContextual"/>
            </w:rPr>
          </w:pPr>
          <w:hyperlink w:anchor="_Toc219713082" w:history="1">
            <w:r w:rsidRPr="00E51970">
              <w:rPr>
                <w:rStyle w:val="Hyperlnk"/>
                <w:noProof/>
              </w:rPr>
              <w:t>Klagomål och synpunkter</w:t>
            </w:r>
            <w:r>
              <w:rPr>
                <w:noProof/>
                <w:webHidden/>
              </w:rPr>
              <w:tab/>
            </w:r>
            <w:r>
              <w:rPr>
                <w:noProof/>
                <w:webHidden/>
              </w:rPr>
              <w:fldChar w:fldCharType="begin"/>
            </w:r>
            <w:r>
              <w:rPr>
                <w:noProof/>
                <w:webHidden/>
              </w:rPr>
              <w:instrText xml:space="preserve"> PAGEREF _Toc219713082 \h </w:instrText>
            </w:r>
            <w:r>
              <w:rPr>
                <w:noProof/>
                <w:webHidden/>
              </w:rPr>
            </w:r>
            <w:r>
              <w:rPr>
                <w:noProof/>
                <w:webHidden/>
              </w:rPr>
              <w:fldChar w:fldCharType="separate"/>
            </w:r>
            <w:r w:rsidR="00860E1A">
              <w:rPr>
                <w:noProof/>
                <w:webHidden/>
              </w:rPr>
              <w:t>37</w:t>
            </w:r>
            <w:r>
              <w:rPr>
                <w:noProof/>
                <w:webHidden/>
              </w:rPr>
              <w:fldChar w:fldCharType="end"/>
            </w:r>
          </w:hyperlink>
        </w:p>
        <w:p w14:paraId="42ECEEE6" w14:textId="1EC21DD4" w:rsidR="0039013D" w:rsidRDefault="0039013D">
          <w:pPr>
            <w:pStyle w:val="Innehll2"/>
            <w:rPr>
              <w:rFonts w:eastAsiaTheme="minorEastAsia"/>
              <w:noProof/>
              <w:kern w:val="2"/>
              <w:szCs w:val="24"/>
              <w:lang w:eastAsia="sv-SE"/>
              <w14:ligatures w14:val="standardContextual"/>
            </w:rPr>
          </w:pPr>
          <w:hyperlink w:anchor="_Toc219713083" w:history="1">
            <w:r w:rsidRPr="00E51970">
              <w:rPr>
                <w:rStyle w:val="Hyperlnk"/>
                <w:noProof/>
              </w:rPr>
              <w:t>3.5 Öka riskmedvetenhet och beredskap</w:t>
            </w:r>
            <w:r>
              <w:rPr>
                <w:noProof/>
                <w:webHidden/>
              </w:rPr>
              <w:tab/>
            </w:r>
            <w:r>
              <w:rPr>
                <w:noProof/>
                <w:webHidden/>
              </w:rPr>
              <w:fldChar w:fldCharType="begin"/>
            </w:r>
            <w:r>
              <w:rPr>
                <w:noProof/>
                <w:webHidden/>
              </w:rPr>
              <w:instrText xml:space="preserve"> PAGEREF _Toc219713083 \h </w:instrText>
            </w:r>
            <w:r>
              <w:rPr>
                <w:noProof/>
                <w:webHidden/>
              </w:rPr>
            </w:r>
            <w:r>
              <w:rPr>
                <w:noProof/>
                <w:webHidden/>
              </w:rPr>
              <w:fldChar w:fldCharType="separate"/>
            </w:r>
            <w:r w:rsidR="00860E1A">
              <w:rPr>
                <w:noProof/>
                <w:webHidden/>
              </w:rPr>
              <w:t>37</w:t>
            </w:r>
            <w:r>
              <w:rPr>
                <w:noProof/>
                <w:webHidden/>
              </w:rPr>
              <w:fldChar w:fldCharType="end"/>
            </w:r>
          </w:hyperlink>
        </w:p>
        <w:p w14:paraId="1695B603" w14:textId="1637992F" w:rsidR="0039013D" w:rsidRDefault="0039013D">
          <w:pPr>
            <w:pStyle w:val="Innehll1"/>
            <w:rPr>
              <w:rFonts w:eastAsiaTheme="minorEastAsia"/>
              <w:noProof/>
              <w:kern w:val="2"/>
              <w:szCs w:val="24"/>
              <w:lang w:eastAsia="sv-SE"/>
              <w14:ligatures w14:val="standardContextual"/>
            </w:rPr>
          </w:pPr>
          <w:hyperlink w:anchor="_Toc219713084" w:history="1">
            <w:r w:rsidRPr="00E51970">
              <w:rPr>
                <w:rStyle w:val="Hyperlnk"/>
                <w:noProof/>
              </w:rPr>
              <w:t>4 MÅL, STRATEGIER OCH UTMANINGAR FÖR KOMMANDE ÅR</w:t>
            </w:r>
            <w:r>
              <w:rPr>
                <w:noProof/>
                <w:webHidden/>
              </w:rPr>
              <w:tab/>
            </w:r>
            <w:r>
              <w:rPr>
                <w:noProof/>
                <w:webHidden/>
              </w:rPr>
              <w:fldChar w:fldCharType="begin"/>
            </w:r>
            <w:r>
              <w:rPr>
                <w:noProof/>
                <w:webHidden/>
              </w:rPr>
              <w:instrText xml:space="preserve"> PAGEREF _Toc219713084 \h </w:instrText>
            </w:r>
            <w:r>
              <w:rPr>
                <w:noProof/>
                <w:webHidden/>
              </w:rPr>
            </w:r>
            <w:r>
              <w:rPr>
                <w:noProof/>
                <w:webHidden/>
              </w:rPr>
              <w:fldChar w:fldCharType="separate"/>
            </w:r>
            <w:r w:rsidR="00860E1A">
              <w:rPr>
                <w:noProof/>
                <w:webHidden/>
              </w:rPr>
              <w:t>39</w:t>
            </w:r>
            <w:r>
              <w:rPr>
                <w:noProof/>
                <w:webHidden/>
              </w:rPr>
              <w:fldChar w:fldCharType="end"/>
            </w:r>
          </w:hyperlink>
        </w:p>
        <w:p w14:paraId="0DDFA7C6" w14:textId="54A8B161" w:rsidR="005578C9" w:rsidRDefault="005578C9" w:rsidP="005578C9">
          <w:r w:rsidRPr="00F36451">
            <w:rPr>
              <w:sz w:val="22"/>
            </w:rPr>
            <w:fldChar w:fldCharType="end"/>
          </w:r>
        </w:p>
      </w:sdtContent>
    </w:sdt>
    <w:p w14:paraId="58341C9D" w14:textId="77777777" w:rsidR="00214FB4" w:rsidRDefault="00214FB4" w:rsidP="001246EA">
      <w:pPr>
        <w:pStyle w:val="paragraph"/>
        <w:spacing w:before="0" w:beforeAutospacing="0" w:after="0" w:afterAutospacing="0"/>
        <w:textAlignment w:val="baseline"/>
        <w:rPr>
          <w:rStyle w:val="eop"/>
          <w:rFonts w:ascii="Calibri" w:hAnsi="Calibri" w:cs="Calibri"/>
          <w:sz w:val="22"/>
          <w:szCs w:val="22"/>
        </w:rPr>
      </w:pPr>
    </w:p>
    <w:p w14:paraId="623A8A06" w14:textId="77777777" w:rsidR="001246EA" w:rsidRDefault="001246EA" w:rsidP="001246EA">
      <w:pPr>
        <w:pStyle w:val="paragraph"/>
        <w:spacing w:before="0" w:beforeAutospacing="0" w:after="0" w:afterAutospacing="0"/>
        <w:textAlignment w:val="baseline"/>
        <w:rPr>
          <w:rStyle w:val="eop"/>
          <w:rFonts w:ascii="Calibri" w:hAnsi="Calibri" w:cs="Calibri"/>
          <w:sz w:val="22"/>
          <w:szCs w:val="22"/>
        </w:rPr>
      </w:pPr>
    </w:p>
    <w:p w14:paraId="000A7D6C" w14:textId="134043BE" w:rsidR="00BA0F24" w:rsidRPr="001246EA" w:rsidRDefault="00BA0F24" w:rsidP="001246EA"/>
    <w:p w14:paraId="70F2596B" w14:textId="4F12C56B" w:rsidR="00074E4A" w:rsidRDefault="00074E4A">
      <w:pPr>
        <w:spacing w:after="200" w:line="276" w:lineRule="auto"/>
        <w:rPr>
          <w:rFonts w:asciiTheme="majorHAnsi" w:eastAsiaTheme="majorEastAsia" w:hAnsiTheme="majorHAnsi" w:cstheme="majorBidi"/>
          <w:b/>
          <w:bCs/>
          <w:sz w:val="32"/>
          <w:szCs w:val="28"/>
        </w:rPr>
      </w:pPr>
      <w:r>
        <w:br w:type="page"/>
      </w:r>
    </w:p>
    <w:p w14:paraId="1C5D5BD4" w14:textId="7AA447FB" w:rsidR="00E76207" w:rsidRPr="00F40B3D" w:rsidRDefault="00A21985" w:rsidP="00697CF4">
      <w:pPr>
        <w:pStyle w:val="Rubrik1"/>
      </w:pPr>
      <w:bookmarkStart w:id="5" w:name="_Toc219713042"/>
      <w:r w:rsidRPr="00FD656F">
        <w:lastRenderedPageBreak/>
        <w:t xml:space="preserve">1 </w:t>
      </w:r>
      <w:r w:rsidR="00E76207" w:rsidRPr="00FD656F">
        <w:t>S</w:t>
      </w:r>
      <w:r w:rsidR="00CB022F" w:rsidRPr="00FD656F">
        <w:t>AMMANFATTNING</w:t>
      </w:r>
      <w:bookmarkEnd w:id="5"/>
    </w:p>
    <w:p w14:paraId="7FF3187D" w14:textId="02CECE3A" w:rsidR="007E11BD" w:rsidRDefault="002F5084" w:rsidP="008A5EA7">
      <w:pPr>
        <w:tabs>
          <w:tab w:val="left" w:pos="4960"/>
        </w:tabs>
        <w:spacing w:after="0" w:line="276" w:lineRule="auto"/>
        <w:rPr>
          <w:rFonts w:ascii="Georgia" w:hAnsi="Georgia"/>
          <w:sz w:val="22"/>
        </w:rPr>
      </w:pPr>
      <w:r w:rsidRPr="000D7D5D">
        <w:rPr>
          <w:rFonts w:ascii="Georgia" w:hAnsi="Georgia"/>
          <w:sz w:val="22"/>
        </w:rPr>
        <w:t>Sveriges Kommuner och Regioner (SKR</w:t>
      </w:r>
      <w:r w:rsidR="002F73BF">
        <w:rPr>
          <w:rFonts w:ascii="Georgia" w:hAnsi="Georgia"/>
          <w:sz w:val="22"/>
        </w:rPr>
        <w:t>)</w:t>
      </w:r>
      <w:r w:rsidR="00BA796E">
        <w:rPr>
          <w:rFonts w:ascii="Georgia" w:hAnsi="Georgia"/>
          <w:sz w:val="22"/>
        </w:rPr>
        <w:t xml:space="preserve"> beräkn</w:t>
      </w:r>
      <w:r w:rsidR="002F73BF">
        <w:rPr>
          <w:rFonts w:ascii="Georgia" w:hAnsi="Georgia"/>
          <w:sz w:val="22"/>
        </w:rPr>
        <w:t xml:space="preserve">ade 2024 </w:t>
      </w:r>
      <w:r w:rsidR="00BA796E">
        <w:rPr>
          <w:rFonts w:ascii="Georgia" w:hAnsi="Georgia"/>
          <w:sz w:val="22"/>
        </w:rPr>
        <w:t>att</w:t>
      </w:r>
      <w:r w:rsidRPr="000D7D5D">
        <w:rPr>
          <w:rFonts w:ascii="Georgia" w:hAnsi="Georgia"/>
          <w:sz w:val="22"/>
        </w:rPr>
        <w:t xml:space="preserve"> kommunal</w:t>
      </w:r>
      <w:r w:rsidR="007A1E8C">
        <w:rPr>
          <w:rFonts w:ascii="Georgia" w:hAnsi="Georgia"/>
          <w:sz w:val="22"/>
        </w:rPr>
        <w:t xml:space="preserve"> </w:t>
      </w:r>
      <w:r w:rsidRPr="000D7D5D">
        <w:rPr>
          <w:rFonts w:ascii="Georgia" w:hAnsi="Georgia"/>
          <w:sz w:val="22"/>
        </w:rPr>
        <w:t xml:space="preserve">primärvård </w:t>
      </w:r>
      <w:r w:rsidR="00B24CA1">
        <w:rPr>
          <w:rFonts w:ascii="Georgia" w:hAnsi="Georgia"/>
          <w:sz w:val="22"/>
        </w:rPr>
        <w:t>nationellt</w:t>
      </w:r>
      <w:r w:rsidR="00BA796E">
        <w:rPr>
          <w:rFonts w:ascii="Georgia" w:hAnsi="Georgia"/>
          <w:sz w:val="22"/>
        </w:rPr>
        <w:t xml:space="preserve"> st</w:t>
      </w:r>
      <w:r w:rsidR="002F73BF">
        <w:rPr>
          <w:rFonts w:ascii="Georgia" w:hAnsi="Georgia"/>
          <w:sz w:val="22"/>
        </w:rPr>
        <w:t>od</w:t>
      </w:r>
      <w:r w:rsidR="00BA796E">
        <w:rPr>
          <w:rFonts w:ascii="Georgia" w:hAnsi="Georgia"/>
          <w:sz w:val="22"/>
        </w:rPr>
        <w:t xml:space="preserve"> för </w:t>
      </w:r>
      <w:r w:rsidRPr="000D7D5D">
        <w:rPr>
          <w:rFonts w:ascii="Georgia" w:hAnsi="Georgia"/>
          <w:sz w:val="22"/>
        </w:rPr>
        <w:t xml:space="preserve">ca 37 </w:t>
      </w:r>
      <w:r w:rsidR="00645D1B" w:rsidRPr="000D7D5D">
        <w:rPr>
          <w:rFonts w:ascii="Georgia" w:hAnsi="Georgia"/>
          <w:sz w:val="22"/>
        </w:rPr>
        <w:t>% av</w:t>
      </w:r>
      <w:r w:rsidR="008F558E">
        <w:rPr>
          <w:rFonts w:ascii="Georgia" w:hAnsi="Georgia"/>
          <w:sz w:val="22"/>
        </w:rPr>
        <w:t xml:space="preserve"> </w:t>
      </w:r>
      <w:r w:rsidR="00645D1B" w:rsidRPr="000D7D5D">
        <w:rPr>
          <w:rFonts w:ascii="Georgia" w:hAnsi="Georgia"/>
          <w:sz w:val="22"/>
        </w:rPr>
        <w:t>primärvård</w:t>
      </w:r>
      <w:r w:rsidR="00BA796E">
        <w:rPr>
          <w:rFonts w:ascii="Georgia" w:hAnsi="Georgia"/>
          <w:sz w:val="22"/>
        </w:rPr>
        <w:t>e</w:t>
      </w:r>
      <w:r w:rsidR="006A158B">
        <w:rPr>
          <w:rFonts w:ascii="Georgia" w:hAnsi="Georgia"/>
          <w:sz w:val="22"/>
        </w:rPr>
        <w:t>n totalt</w:t>
      </w:r>
      <w:r w:rsidR="008F558E">
        <w:rPr>
          <w:rFonts w:ascii="Georgia" w:hAnsi="Georgia"/>
          <w:sz w:val="22"/>
        </w:rPr>
        <w:t xml:space="preserve">. </w:t>
      </w:r>
      <w:r w:rsidR="007E11BD">
        <w:rPr>
          <w:rFonts w:ascii="Georgia" w:hAnsi="Georgia"/>
          <w:sz w:val="22"/>
        </w:rPr>
        <w:t>I och med</w:t>
      </w:r>
      <w:r w:rsidR="00F405F3">
        <w:rPr>
          <w:rFonts w:ascii="Georgia" w:hAnsi="Georgia"/>
          <w:sz w:val="22"/>
        </w:rPr>
        <w:t xml:space="preserve"> </w:t>
      </w:r>
      <w:r w:rsidR="007E11BD">
        <w:rPr>
          <w:rFonts w:ascii="Georgia" w:hAnsi="Georgia"/>
          <w:sz w:val="22"/>
        </w:rPr>
        <w:t>den pågående</w:t>
      </w:r>
      <w:r w:rsidR="003B4873">
        <w:rPr>
          <w:rFonts w:ascii="Georgia" w:hAnsi="Georgia"/>
          <w:sz w:val="22"/>
        </w:rPr>
        <w:t xml:space="preserve"> omställningen till</w:t>
      </w:r>
      <w:r w:rsidR="00903694">
        <w:rPr>
          <w:rFonts w:ascii="Georgia" w:hAnsi="Georgia"/>
          <w:sz w:val="22"/>
        </w:rPr>
        <w:t xml:space="preserve"> Nära Vård</w:t>
      </w:r>
      <w:r w:rsidR="007E11BD">
        <w:rPr>
          <w:rFonts w:ascii="Georgia" w:hAnsi="Georgia"/>
          <w:sz w:val="22"/>
        </w:rPr>
        <w:t xml:space="preserve"> </w:t>
      </w:r>
      <w:r w:rsidR="00BA796E">
        <w:rPr>
          <w:rFonts w:ascii="Georgia" w:hAnsi="Georgia"/>
          <w:sz w:val="22"/>
        </w:rPr>
        <w:t xml:space="preserve">med färre slutenvårdsplatser </w:t>
      </w:r>
      <w:r w:rsidR="007E11BD">
        <w:rPr>
          <w:rFonts w:ascii="Georgia" w:hAnsi="Georgia"/>
          <w:sz w:val="22"/>
        </w:rPr>
        <w:t xml:space="preserve">väntas andelen öka för varje år. </w:t>
      </w:r>
      <w:r w:rsidR="0029468E">
        <w:rPr>
          <w:rFonts w:ascii="Georgia" w:hAnsi="Georgia"/>
          <w:sz w:val="22"/>
        </w:rPr>
        <w:t xml:space="preserve">SKR:s arbete med att förutsäga framtida vårdbehov visar att vårdbehoven i Sverige väntas öka på grund av </w:t>
      </w:r>
      <w:r w:rsidR="00BA796E">
        <w:rPr>
          <w:rFonts w:ascii="Georgia" w:hAnsi="Georgia"/>
          <w:sz w:val="22"/>
        </w:rPr>
        <w:t xml:space="preserve">befolkningens </w:t>
      </w:r>
      <w:r w:rsidR="0029468E">
        <w:rPr>
          <w:rFonts w:ascii="Georgia" w:hAnsi="Georgia"/>
          <w:sz w:val="22"/>
        </w:rPr>
        <w:t>stigande medel</w:t>
      </w:r>
      <w:r w:rsidR="00BA796E">
        <w:rPr>
          <w:rFonts w:ascii="Georgia" w:hAnsi="Georgia"/>
          <w:sz w:val="22"/>
        </w:rPr>
        <w:t xml:space="preserve">ålder och </w:t>
      </w:r>
      <w:r w:rsidR="0029468E">
        <w:rPr>
          <w:rFonts w:ascii="Georgia" w:hAnsi="Georgia"/>
          <w:sz w:val="22"/>
        </w:rPr>
        <w:t xml:space="preserve">att </w:t>
      </w:r>
      <w:r w:rsidR="00BA796E">
        <w:rPr>
          <w:rFonts w:ascii="Georgia" w:hAnsi="Georgia"/>
          <w:sz w:val="22"/>
        </w:rPr>
        <w:t xml:space="preserve">allt </w:t>
      </w:r>
      <w:r w:rsidR="002F73BF">
        <w:rPr>
          <w:rFonts w:ascii="Georgia" w:hAnsi="Georgia"/>
          <w:sz w:val="22"/>
        </w:rPr>
        <w:t xml:space="preserve">större andel av befolkningen </w:t>
      </w:r>
      <w:r w:rsidR="00BA796E">
        <w:rPr>
          <w:rFonts w:ascii="Georgia" w:hAnsi="Georgia"/>
          <w:sz w:val="22"/>
        </w:rPr>
        <w:t>lever med kroniska diagnoser. Vårdbehovet i</w:t>
      </w:r>
      <w:r w:rsidR="00AE75E5">
        <w:rPr>
          <w:rFonts w:ascii="Georgia" w:hAnsi="Georgia"/>
          <w:sz w:val="22"/>
        </w:rPr>
        <w:t xml:space="preserve"> </w:t>
      </w:r>
      <w:r w:rsidR="002F73BF">
        <w:rPr>
          <w:rFonts w:ascii="Georgia" w:hAnsi="Georgia"/>
          <w:sz w:val="22"/>
        </w:rPr>
        <w:t>Sävsjö kommun</w:t>
      </w:r>
      <w:r w:rsidR="00AE75E5">
        <w:rPr>
          <w:rFonts w:ascii="Georgia" w:hAnsi="Georgia"/>
          <w:sz w:val="22"/>
        </w:rPr>
        <w:t xml:space="preserve"> </w:t>
      </w:r>
      <w:r w:rsidR="00BA796E">
        <w:rPr>
          <w:rFonts w:ascii="Georgia" w:hAnsi="Georgia"/>
          <w:sz w:val="22"/>
        </w:rPr>
        <w:t>väntas</w:t>
      </w:r>
      <w:r w:rsidR="00AE75E5">
        <w:rPr>
          <w:rFonts w:ascii="Georgia" w:hAnsi="Georgia"/>
          <w:sz w:val="22"/>
        </w:rPr>
        <w:t xml:space="preserve"> öka mer än rikssnittet</w:t>
      </w:r>
      <w:r w:rsidR="0029468E">
        <w:rPr>
          <w:rFonts w:ascii="Georgia" w:hAnsi="Georgia"/>
          <w:sz w:val="22"/>
        </w:rPr>
        <w:t>. Orsakerna är ålder</w:t>
      </w:r>
      <w:r w:rsidR="00C92B22">
        <w:rPr>
          <w:rFonts w:ascii="Georgia" w:hAnsi="Georgia"/>
          <w:sz w:val="22"/>
        </w:rPr>
        <w:t>s</w:t>
      </w:r>
      <w:r w:rsidR="0029468E">
        <w:rPr>
          <w:rFonts w:ascii="Georgia" w:hAnsi="Georgia"/>
          <w:sz w:val="22"/>
        </w:rPr>
        <w:t xml:space="preserve">demografi </w:t>
      </w:r>
      <w:r w:rsidR="00AE75E5">
        <w:rPr>
          <w:rFonts w:ascii="Georgia" w:hAnsi="Georgia"/>
          <w:sz w:val="22"/>
        </w:rPr>
        <w:t xml:space="preserve">och socioekonomiska effekter. </w:t>
      </w:r>
    </w:p>
    <w:p w14:paraId="3D2944C0" w14:textId="77777777" w:rsidR="00AE75E5" w:rsidRDefault="00AE75E5" w:rsidP="008A5EA7">
      <w:pPr>
        <w:tabs>
          <w:tab w:val="left" w:pos="4960"/>
        </w:tabs>
        <w:spacing w:after="0" w:line="276" w:lineRule="auto"/>
        <w:rPr>
          <w:rFonts w:ascii="Georgia" w:hAnsi="Georgia"/>
          <w:sz w:val="22"/>
        </w:rPr>
      </w:pPr>
    </w:p>
    <w:p w14:paraId="2FE9C6B8" w14:textId="26E10B6A" w:rsidR="00523C71" w:rsidRDefault="00BA796E" w:rsidP="008A5EA7">
      <w:pPr>
        <w:tabs>
          <w:tab w:val="left" w:pos="4960"/>
        </w:tabs>
        <w:spacing w:after="0" w:line="276" w:lineRule="auto"/>
        <w:rPr>
          <w:rFonts w:ascii="Georgia" w:hAnsi="Georgia"/>
          <w:sz w:val="22"/>
        </w:rPr>
      </w:pPr>
      <w:r>
        <w:rPr>
          <w:rFonts w:ascii="Georgia" w:hAnsi="Georgia"/>
          <w:sz w:val="22"/>
        </w:rPr>
        <w:t>Under 2025 har knappt 700</w:t>
      </w:r>
      <w:r w:rsidR="007E153F">
        <w:rPr>
          <w:rFonts w:ascii="Georgia" w:hAnsi="Georgia"/>
          <w:sz w:val="22"/>
        </w:rPr>
        <w:t xml:space="preserve"> patienter</w:t>
      </w:r>
      <w:r>
        <w:rPr>
          <w:rFonts w:ascii="Georgia" w:hAnsi="Georgia"/>
          <w:sz w:val="22"/>
        </w:rPr>
        <w:t xml:space="preserve"> erhållit </w:t>
      </w:r>
      <w:r w:rsidR="007E153F" w:rsidRPr="000D7D5D">
        <w:rPr>
          <w:rFonts w:ascii="Georgia" w:hAnsi="Georgia"/>
          <w:sz w:val="22"/>
        </w:rPr>
        <w:t xml:space="preserve">dokumenterad </w:t>
      </w:r>
      <w:r w:rsidR="00372EE1">
        <w:rPr>
          <w:rFonts w:ascii="Georgia" w:hAnsi="Georgia"/>
          <w:sz w:val="22"/>
        </w:rPr>
        <w:t>hälso- och sjukvårdsinsats (</w:t>
      </w:r>
      <w:r w:rsidR="007E153F" w:rsidRPr="000D7D5D">
        <w:rPr>
          <w:rFonts w:ascii="Georgia" w:hAnsi="Georgia"/>
          <w:sz w:val="22"/>
        </w:rPr>
        <w:t>HSL-insats</w:t>
      </w:r>
      <w:r w:rsidR="00372EE1">
        <w:rPr>
          <w:rFonts w:ascii="Georgia" w:hAnsi="Georgia"/>
          <w:sz w:val="22"/>
        </w:rPr>
        <w:t>)</w:t>
      </w:r>
      <w:r>
        <w:rPr>
          <w:rFonts w:ascii="Georgia" w:hAnsi="Georgia"/>
          <w:sz w:val="22"/>
        </w:rPr>
        <w:t xml:space="preserve"> av kommunal hälso- och sjukvård i Sävsjö kommun. Snittet per månad </w:t>
      </w:r>
      <w:r w:rsidR="000F2400">
        <w:rPr>
          <w:rFonts w:ascii="Georgia" w:hAnsi="Georgia"/>
          <w:sz w:val="22"/>
        </w:rPr>
        <w:t>har varit</w:t>
      </w:r>
      <w:r w:rsidR="007E153F">
        <w:rPr>
          <w:rFonts w:ascii="Georgia" w:hAnsi="Georgia"/>
          <w:sz w:val="22"/>
        </w:rPr>
        <w:t xml:space="preserve"> knappt 350 </w:t>
      </w:r>
      <w:r>
        <w:rPr>
          <w:rFonts w:ascii="Georgia" w:hAnsi="Georgia"/>
          <w:sz w:val="22"/>
        </w:rPr>
        <w:t>patienter</w:t>
      </w:r>
      <w:r w:rsidR="000F2400">
        <w:rPr>
          <w:rFonts w:ascii="Georgia" w:hAnsi="Georgia"/>
          <w:sz w:val="22"/>
        </w:rPr>
        <w:t xml:space="preserve">, vilket är en </w:t>
      </w:r>
      <w:r w:rsidR="008F558E">
        <w:rPr>
          <w:rFonts w:ascii="Georgia" w:hAnsi="Georgia"/>
          <w:sz w:val="22"/>
        </w:rPr>
        <w:t>ök</w:t>
      </w:r>
      <w:r w:rsidR="000F2400">
        <w:rPr>
          <w:rFonts w:ascii="Georgia" w:hAnsi="Georgia"/>
          <w:sz w:val="22"/>
        </w:rPr>
        <w:t>ning</w:t>
      </w:r>
      <w:r w:rsidR="008F558E">
        <w:rPr>
          <w:rFonts w:ascii="Georgia" w:hAnsi="Georgia"/>
          <w:sz w:val="22"/>
        </w:rPr>
        <w:t xml:space="preserve"> med</w:t>
      </w:r>
      <w:r w:rsidR="0099411B">
        <w:rPr>
          <w:rFonts w:ascii="Georgia" w:hAnsi="Georgia"/>
          <w:sz w:val="22"/>
        </w:rPr>
        <w:t xml:space="preserve"> 35 </w:t>
      </w:r>
      <w:r w:rsidR="00F709DA">
        <w:rPr>
          <w:rFonts w:ascii="Georgia" w:hAnsi="Georgia"/>
          <w:sz w:val="22"/>
        </w:rPr>
        <w:t xml:space="preserve">% </w:t>
      </w:r>
      <w:r w:rsidR="0079471D">
        <w:rPr>
          <w:rFonts w:ascii="Georgia" w:hAnsi="Georgia"/>
          <w:sz w:val="22"/>
        </w:rPr>
        <w:t xml:space="preserve">under de senaste fem åren. </w:t>
      </w:r>
      <w:r w:rsidR="00F709DA">
        <w:rPr>
          <w:rFonts w:ascii="Georgia" w:hAnsi="Georgia"/>
          <w:sz w:val="22"/>
        </w:rPr>
        <w:t xml:space="preserve"> </w:t>
      </w:r>
    </w:p>
    <w:p w14:paraId="260D135A" w14:textId="77777777" w:rsidR="008A5EA7" w:rsidRPr="00615D86" w:rsidRDefault="008A5EA7" w:rsidP="008A5EA7">
      <w:pPr>
        <w:tabs>
          <w:tab w:val="left" w:pos="4960"/>
        </w:tabs>
        <w:spacing w:after="0" w:line="276" w:lineRule="auto"/>
        <w:rPr>
          <w:rFonts w:ascii="Georgia" w:hAnsi="Georgia"/>
          <w:sz w:val="22"/>
        </w:rPr>
      </w:pPr>
    </w:p>
    <w:p w14:paraId="02179429" w14:textId="76C05E2C" w:rsidR="00583BB0" w:rsidRDefault="006E113C" w:rsidP="008A5EA7">
      <w:pPr>
        <w:tabs>
          <w:tab w:val="left" w:pos="4960"/>
        </w:tabs>
        <w:spacing w:after="0" w:line="276" w:lineRule="auto"/>
        <w:rPr>
          <w:rFonts w:ascii="Georgia" w:hAnsi="Georgia"/>
          <w:i/>
          <w:iCs/>
          <w:sz w:val="22"/>
        </w:rPr>
      </w:pPr>
      <w:r w:rsidRPr="009D0C8B">
        <w:rPr>
          <w:rFonts w:ascii="Georgia" w:hAnsi="Georgia"/>
          <w:i/>
          <w:iCs/>
          <w:sz w:val="22"/>
        </w:rPr>
        <w:t>Diagram</w:t>
      </w:r>
      <w:r w:rsidR="00523C71" w:rsidRPr="009D0C8B">
        <w:rPr>
          <w:rFonts w:ascii="Georgia" w:hAnsi="Georgia"/>
          <w:i/>
          <w:iCs/>
          <w:sz w:val="22"/>
        </w:rPr>
        <w:t xml:space="preserve"> 1: Antal patienter med dokumenterad HSL-insats</w:t>
      </w:r>
    </w:p>
    <w:p w14:paraId="3C29C0AB" w14:textId="77777777" w:rsidR="00F12E10" w:rsidRPr="00F12E10" w:rsidRDefault="00F12E10" w:rsidP="008A5EA7">
      <w:pPr>
        <w:tabs>
          <w:tab w:val="left" w:pos="4960"/>
        </w:tabs>
        <w:spacing w:after="0" w:line="276" w:lineRule="auto"/>
        <w:rPr>
          <w:rFonts w:ascii="Georgia" w:hAnsi="Georgia"/>
          <w:i/>
          <w:iCs/>
          <w:sz w:val="22"/>
        </w:rPr>
      </w:pPr>
    </w:p>
    <w:p w14:paraId="6FCE621F" w14:textId="5C17E588" w:rsidR="00883257" w:rsidRPr="00D62CB3" w:rsidRDefault="0099411B" w:rsidP="00D62CB3">
      <w:pPr>
        <w:tabs>
          <w:tab w:val="left" w:pos="4960"/>
        </w:tabs>
        <w:rPr>
          <w:rFonts w:ascii="Georgia" w:hAnsi="Georgia"/>
          <w:sz w:val="21"/>
        </w:rPr>
      </w:pPr>
      <w:r>
        <w:rPr>
          <w:noProof/>
        </w:rPr>
        <w:drawing>
          <wp:inline distT="0" distB="0" distL="0" distR="0" wp14:anchorId="1BCD7517" wp14:editId="09D62118">
            <wp:extent cx="5761355" cy="2874874"/>
            <wp:effectExtent l="0" t="0" r="10795" b="1905"/>
            <wp:docPr id="507338666" name="Diagram 1">
              <a:extLst xmlns:a="http://schemas.openxmlformats.org/drawingml/2006/main">
                <a:ext uri="{FF2B5EF4-FFF2-40B4-BE49-F238E27FC236}">
                  <a16:creationId xmlns:a16="http://schemas.microsoft.com/office/drawing/2014/main" id="{DB9DED89-DBE0-243E-2F22-66E752FA6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D0465F" w14:textId="77777777" w:rsidR="00583BB0" w:rsidRDefault="00583BB0" w:rsidP="008A5EA7">
      <w:pPr>
        <w:spacing w:after="0" w:line="276" w:lineRule="auto"/>
        <w:rPr>
          <w:rFonts w:ascii="Georgia" w:hAnsi="Georgia"/>
          <w:sz w:val="22"/>
        </w:rPr>
      </w:pPr>
    </w:p>
    <w:p w14:paraId="4AE556E5" w14:textId="6825C458" w:rsidR="002F73BF" w:rsidRDefault="002F73BF" w:rsidP="008A5EA7">
      <w:pPr>
        <w:spacing w:after="0" w:line="276" w:lineRule="auto"/>
        <w:rPr>
          <w:rFonts w:ascii="Georgia" w:hAnsi="Georgia"/>
          <w:sz w:val="22"/>
        </w:rPr>
      </w:pPr>
      <w:r>
        <w:rPr>
          <w:rFonts w:ascii="Georgia" w:hAnsi="Georgia"/>
          <w:sz w:val="22"/>
        </w:rPr>
        <w:t>A</w:t>
      </w:r>
      <w:r w:rsidRPr="000D7D5D">
        <w:rPr>
          <w:rFonts w:ascii="Georgia" w:hAnsi="Georgia"/>
          <w:sz w:val="22"/>
        </w:rPr>
        <w:t>n</w:t>
      </w:r>
      <w:r>
        <w:rPr>
          <w:rFonts w:ascii="Georgia" w:hAnsi="Georgia"/>
          <w:sz w:val="22"/>
        </w:rPr>
        <w:t xml:space="preserve">del </w:t>
      </w:r>
      <w:r w:rsidRPr="000D7D5D">
        <w:rPr>
          <w:rFonts w:ascii="Georgia" w:hAnsi="Georgia"/>
          <w:sz w:val="22"/>
        </w:rPr>
        <w:t>patienter med</w:t>
      </w:r>
      <w:r>
        <w:rPr>
          <w:rFonts w:ascii="Georgia" w:hAnsi="Georgia"/>
          <w:sz w:val="22"/>
        </w:rPr>
        <w:t xml:space="preserve"> omfattande</w:t>
      </w:r>
      <w:r w:rsidR="00372EE1">
        <w:rPr>
          <w:rFonts w:ascii="Georgia" w:hAnsi="Georgia"/>
          <w:sz w:val="22"/>
        </w:rPr>
        <w:t xml:space="preserve"> HSL-insatser </w:t>
      </w:r>
      <w:r>
        <w:rPr>
          <w:rFonts w:ascii="Georgia" w:hAnsi="Georgia"/>
          <w:sz w:val="22"/>
        </w:rPr>
        <w:t>upp</w:t>
      </w:r>
      <w:r w:rsidR="00AD260E">
        <w:rPr>
          <w:rFonts w:ascii="Georgia" w:hAnsi="Georgia"/>
          <w:sz w:val="22"/>
        </w:rPr>
        <w:t>skattas</w:t>
      </w:r>
      <w:r>
        <w:rPr>
          <w:rFonts w:ascii="Georgia" w:hAnsi="Georgia"/>
          <w:sz w:val="22"/>
        </w:rPr>
        <w:t xml:space="preserve"> </w:t>
      </w:r>
      <w:r w:rsidRPr="000D7D5D">
        <w:rPr>
          <w:rFonts w:ascii="Georgia" w:hAnsi="Georgia"/>
          <w:sz w:val="22"/>
        </w:rPr>
        <w:t>ha</w:t>
      </w:r>
      <w:r>
        <w:rPr>
          <w:rFonts w:ascii="Georgia" w:hAnsi="Georgia"/>
          <w:sz w:val="22"/>
        </w:rPr>
        <w:t xml:space="preserve"> </w:t>
      </w:r>
      <w:r w:rsidRPr="000D7D5D">
        <w:rPr>
          <w:rFonts w:ascii="Georgia" w:hAnsi="Georgia"/>
          <w:sz w:val="22"/>
        </w:rPr>
        <w:t>öka</w:t>
      </w:r>
      <w:r w:rsidR="002A08DE">
        <w:rPr>
          <w:rFonts w:ascii="Georgia" w:hAnsi="Georgia"/>
          <w:sz w:val="22"/>
        </w:rPr>
        <w:t>t</w:t>
      </w:r>
      <w:r w:rsidR="00372EE1">
        <w:rPr>
          <w:rFonts w:ascii="Georgia" w:hAnsi="Georgia"/>
          <w:sz w:val="22"/>
        </w:rPr>
        <w:t>.</w:t>
      </w:r>
      <w:r w:rsidR="0029468E">
        <w:rPr>
          <w:rFonts w:ascii="Georgia" w:hAnsi="Georgia"/>
          <w:sz w:val="22"/>
        </w:rPr>
        <w:t xml:space="preserve"> </w:t>
      </w:r>
      <w:r w:rsidR="00372EE1">
        <w:rPr>
          <w:rFonts w:ascii="Georgia" w:hAnsi="Georgia"/>
          <w:sz w:val="22"/>
        </w:rPr>
        <w:t>L</w:t>
      </w:r>
      <w:r>
        <w:rPr>
          <w:rFonts w:ascii="Georgia" w:hAnsi="Georgia"/>
          <w:sz w:val="22"/>
        </w:rPr>
        <w:t>ämpliga mätmetoder för att kunna följa förändringar i vårdtyngd saknas</w:t>
      </w:r>
      <w:r w:rsidR="00372EE1">
        <w:rPr>
          <w:rFonts w:ascii="Georgia" w:hAnsi="Georgia"/>
          <w:sz w:val="22"/>
        </w:rPr>
        <w:t xml:space="preserve"> dock</w:t>
      </w:r>
      <w:r>
        <w:rPr>
          <w:rFonts w:ascii="Georgia" w:hAnsi="Georgia"/>
          <w:sz w:val="22"/>
        </w:rPr>
        <w:t xml:space="preserve">. </w:t>
      </w:r>
      <w:r w:rsidR="0029468E">
        <w:rPr>
          <w:rFonts w:ascii="Georgia" w:hAnsi="Georgia"/>
          <w:sz w:val="22"/>
        </w:rPr>
        <w:t>Ett sätt att indirekt följa ökningen är antalet</w:t>
      </w:r>
      <w:r w:rsidR="002A08DE">
        <w:rPr>
          <w:rFonts w:ascii="Georgia" w:hAnsi="Georgia"/>
          <w:sz w:val="22"/>
        </w:rPr>
        <w:t xml:space="preserve"> delegerade HSL-insatser till omvårdnadspersonal</w:t>
      </w:r>
      <w:r w:rsidR="00880FD2">
        <w:rPr>
          <w:rFonts w:ascii="Georgia" w:hAnsi="Georgia"/>
          <w:sz w:val="22"/>
        </w:rPr>
        <w:t xml:space="preserve"> som vid mätning ökat </w:t>
      </w:r>
      <w:r w:rsidR="002A5C95">
        <w:rPr>
          <w:rFonts w:ascii="Georgia" w:hAnsi="Georgia"/>
          <w:sz w:val="22"/>
        </w:rPr>
        <w:t>tydligt</w:t>
      </w:r>
      <w:r w:rsidR="00880FD2">
        <w:rPr>
          <w:rFonts w:ascii="Georgia" w:hAnsi="Georgia"/>
          <w:sz w:val="22"/>
        </w:rPr>
        <w:t xml:space="preserve"> jämfört med föregående år</w:t>
      </w:r>
      <w:r w:rsidR="00C92B22">
        <w:rPr>
          <w:rFonts w:ascii="Georgia" w:hAnsi="Georgia"/>
          <w:sz w:val="22"/>
        </w:rPr>
        <w:t xml:space="preserve">, särskilt inom hemtjänstens </w:t>
      </w:r>
      <w:r w:rsidR="00FD656F">
        <w:rPr>
          <w:rFonts w:ascii="Georgia" w:hAnsi="Georgia"/>
          <w:sz w:val="22"/>
        </w:rPr>
        <w:t>verksamhetsområde</w:t>
      </w:r>
      <w:r w:rsidR="00C92B22">
        <w:rPr>
          <w:rFonts w:ascii="Georgia" w:hAnsi="Georgia"/>
          <w:sz w:val="22"/>
        </w:rPr>
        <w:t>.</w:t>
      </w:r>
      <w:r w:rsidR="00880FD2">
        <w:rPr>
          <w:rFonts w:ascii="Georgia" w:hAnsi="Georgia"/>
          <w:sz w:val="22"/>
        </w:rPr>
        <w:t xml:space="preserve"> </w:t>
      </w:r>
      <w:r w:rsidR="0079471D" w:rsidRPr="00F847AC">
        <w:rPr>
          <w:rFonts w:ascii="Georgia" w:hAnsi="Georgia"/>
          <w:sz w:val="22"/>
        </w:rPr>
        <w:t>H</w:t>
      </w:r>
      <w:r w:rsidR="0079471D">
        <w:rPr>
          <w:rFonts w:ascii="Georgia" w:hAnsi="Georgia"/>
          <w:sz w:val="22"/>
        </w:rPr>
        <w:t>älso- och sjukvården</w:t>
      </w:r>
      <w:r w:rsidR="0079471D" w:rsidRPr="00F847AC">
        <w:rPr>
          <w:rFonts w:ascii="Georgia" w:hAnsi="Georgia"/>
          <w:sz w:val="22"/>
        </w:rPr>
        <w:t xml:space="preserve"> har</w:t>
      </w:r>
      <w:r w:rsidR="0079471D">
        <w:rPr>
          <w:rFonts w:ascii="Georgia" w:hAnsi="Georgia"/>
          <w:sz w:val="22"/>
        </w:rPr>
        <w:t xml:space="preserve"> </w:t>
      </w:r>
      <w:r w:rsidR="00A1319C">
        <w:rPr>
          <w:rFonts w:ascii="Georgia" w:hAnsi="Georgia"/>
          <w:sz w:val="22"/>
        </w:rPr>
        <w:t>ökat sjuksköterskebemanningen kvällstid och nattetid från en till två sjuksköterskor. B</w:t>
      </w:r>
      <w:r w:rsidR="0079471D" w:rsidRPr="00F847AC">
        <w:rPr>
          <w:rFonts w:ascii="Georgia" w:hAnsi="Georgia"/>
          <w:sz w:val="22"/>
        </w:rPr>
        <w:t>udget</w:t>
      </w:r>
      <w:r w:rsidR="00A1319C">
        <w:rPr>
          <w:rFonts w:ascii="Georgia" w:hAnsi="Georgia"/>
          <w:sz w:val="22"/>
        </w:rPr>
        <w:t>en</w:t>
      </w:r>
      <w:r w:rsidR="0079471D" w:rsidRPr="00F847AC">
        <w:rPr>
          <w:rFonts w:ascii="Georgia" w:hAnsi="Georgia"/>
          <w:sz w:val="22"/>
        </w:rPr>
        <w:t xml:space="preserve"> för 202</w:t>
      </w:r>
      <w:r w:rsidR="0079471D">
        <w:rPr>
          <w:rFonts w:ascii="Georgia" w:hAnsi="Georgia"/>
          <w:sz w:val="22"/>
        </w:rPr>
        <w:t>6</w:t>
      </w:r>
      <w:r w:rsidR="0079471D" w:rsidRPr="00F847AC">
        <w:rPr>
          <w:rFonts w:ascii="Georgia" w:hAnsi="Georgia"/>
          <w:sz w:val="22"/>
        </w:rPr>
        <w:t xml:space="preserve"> </w:t>
      </w:r>
      <w:r w:rsidR="00A1319C">
        <w:rPr>
          <w:rFonts w:ascii="Georgia" w:hAnsi="Georgia"/>
          <w:sz w:val="22"/>
        </w:rPr>
        <w:t xml:space="preserve">har utökats </w:t>
      </w:r>
      <w:r w:rsidR="0079471D" w:rsidRPr="00F847AC">
        <w:rPr>
          <w:rFonts w:ascii="Georgia" w:hAnsi="Georgia"/>
          <w:sz w:val="22"/>
        </w:rPr>
        <w:t xml:space="preserve">för att anställa </w:t>
      </w:r>
      <w:r w:rsidR="0079471D">
        <w:rPr>
          <w:rFonts w:ascii="Georgia" w:hAnsi="Georgia"/>
          <w:sz w:val="22"/>
        </w:rPr>
        <w:t xml:space="preserve">en till två </w:t>
      </w:r>
      <w:r w:rsidR="0079471D" w:rsidRPr="00F847AC">
        <w:rPr>
          <w:rFonts w:ascii="Georgia" w:hAnsi="Georgia"/>
          <w:sz w:val="22"/>
        </w:rPr>
        <w:t>sjuksköterskor</w:t>
      </w:r>
      <w:r w:rsidR="00A1319C">
        <w:rPr>
          <w:rFonts w:ascii="Georgia" w:hAnsi="Georgia"/>
          <w:sz w:val="22"/>
        </w:rPr>
        <w:t xml:space="preserve"> till</w:t>
      </w:r>
      <w:r w:rsidR="0079471D" w:rsidRPr="00F847AC">
        <w:rPr>
          <w:rFonts w:ascii="Georgia" w:hAnsi="Georgia"/>
          <w:sz w:val="22"/>
        </w:rPr>
        <w:t>.</w:t>
      </w:r>
      <w:r w:rsidR="0079471D">
        <w:rPr>
          <w:rFonts w:ascii="Georgia" w:hAnsi="Georgia"/>
          <w:sz w:val="22"/>
        </w:rPr>
        <w:t xml:space="preserve"> </w:t>
      </w:r>
      <w:r w:rsidR="00C92B22">
        <w:rPr>
          <w:rFonts w:ascii="Georgia" w:hAnsi="Georgia"/>
          <w:sz w:val="22"/>
        </w:rPr>
        <w:t xml:space="preserve">En </w:t>
      </w:r>
      <w:r w:rsidR="00F847AC" w:rsidRPr="00F847AC">
        <w:rPr>
          <w:rFonts w:ascii="Georgia" w:hAnsi="Georgia"/>
          <w:sz w:val="22"/>
        </w:rPr>
        <w:t>fysioterapeu</w:t>
      </w:r>
      <w:r w:rsidR="00C92B22">
        <w:rPr>
          <w:rFonts w:ascii="Georgia" w:hAnsi="Georgia"/>
          <w:sz w:val="22"/>
        </w:rPr>
        <w:t>t</w:t>
      </w:r>
      <w:r w:rsidR="00F847AC" w:rsidRPr="00F847AC">
        <w:rPr>
          <w:rFonts w:ascii="Georgia" w:hAnsi="Georgia"/>
          <w:sz w:val="22"/>
        </w:rPr>
        <w:t xml:space="preserve"> </w:t>
      </w:r>
      <w:r w:rsidR="0063696F">
        <w:rPr>
          <w:rFonts w:ascii="Georgia" w:hAnsi="Georgia"/>
          <w:sz w:val="22"/>
        </w:rPr>
        <w:t xml:space="preserve">har </w:t>
      </w:r>
      <w:r w:rsidR="00A1319C">
        <w:rPr>
          <w:rFonts w:ascii="Georgia" w:hAnsi="Georgia"/>
          <w:sz w:val="22"/>
        </w:rPr>
        <w:t>även</w:t>
      </w:r>
      <w:r w:rsidR="00C92B22">
        <w:rPr>
          <w:rFonts w:ascii="Georgia" w:hAnsi="Georgia"/>
          <w:sz w:val="22"/>
        </w:rPr>
        <w:t xml:space="preserve"> </w:t>
      </w:r>
      <w:r w:rsidR="00F847AC" w:rsidRPr="00F847AC">
        <w:rPr>
          <w:rFonts w:ascii="Georgia" w:hAnsi="Georgia"/>
          <w:sz w:val="22"/>
        </w:rPr>
        <w:t>rekryterats</w:t>
      </w:r>
      <w:r w:rsidR="00C92B22">
        <w:rPr>
          <w:rFonts w:ascii="Georgia" w:hAnsi="Georgia"/>
          <w:sz w:val="22"/>
        </w:rPr>
        <w:t xml:space="preserve">, vilket innebär </w:t>
      </w:r>
      <w:r w:rsidR="0079471D">
        <w:rPr>
          <w:rFonts w:ascii="Georgia" w:hAnsi="Georgia"/>
          <w:sz w:val="22"/>
        </w:rPr>
        <w:t>en ökning av yrkets</w:t>
      </w:r>
      <w:r w:rsidR="00C92B22">
        <w:rPr>
          <w:rFonts w:ascii="Georgia" w:hAnsi="Georgia"/>
          <w:sz w:val="22"/>
        </w:rPr>
        <w:t xml:space="preserve"> bemanning </w:t>
      </w:r>
      <w:r w:rsidR="0079471D">
        <w:rPr>
          <w:rFonts w:ascii="Georgia" w:hAnsi="Georgia"/>
          <w:sz w:val="22"/>
        </w:rPr>
        <w:t>med 50 %.</w:t>
      </w:r>
    </w:p>
    <w:p w14:paraId="74A36D5C" w14:textId="77777777" w:rsidR="00E530C5" w:rsidRDefault="00E530C5" w:rsidP="008A5EA7">
      <w:pPr>
        <w:spacing w:after="0" w:line="276" w:lineRule="auto"/>
        <w:rPr>
          <w:rFonts w:ascii="Georgia" w:hAnsi="Georgia"/>
          <w:sz w:val="22"/>
        </w:rPr>
      </w:pPr>
    </w:p>
    <w:p w14:paraId="2FA415D8" w14:textId="53F7E555" w:rsidR="00E530C5" w:rsidRPr="00D615A6" w:rsidRDefault="00E530C5" w:rsidP="00E530C5">
      <w:pPr>
        <w:pStyle w:val="BodyText"/>
        <w:widowControl w:val="0"/>
        <w:spacing w:line="276" w:lineRule="auto"/>
        <w:rPr>
          <w:rFonts w:ascii="Georgia" w:hAnsi="Georgia"/>
          <w:sz w:val="22"/>
          <w:szCs w:val="22"/>
        </w:rPr>
      </w:pPr>
      <w:r w:rsidRPr="00325366">
        <w:rPr>
          <w:rFonts w:ascii="Georgia" w:hAnsi="Georgia"/>
          <w:sz w:val="22"/>
        </w:rPr>
        <w:t>Patientsäkerheten har under året följts upp genom deltagande i nationella kvalitetsregister, mätning av vårdrelaterade infektioner, följsamhetsmätningar</w:t>
      </w:r>
      <w:r>
        <w:rPr>
          <w:rFonts w:ascii="Georgia" w:hAnsi="Georgia"/>
          <w:sz w:val="22"/>
        </w:rPr>
        <w:t xml:space="preserve"> och</w:t>
      </w:r>
      <w:r w:rsidRPr="00325366">
        <w:rPr>
          <w:rFonts w:ascii="Georgia" w:hAnsi="Georgia"/>
          <w:sz w:val="22"/>
        </w:rPr>
        <w:t xml:space="preserve"> analys</w:t>
      </w:r>
      <w:r>
        <w:rPr>
          <w:rFonts w:ascii="Georgia" w:hAnsi="Georgia"/>
          <w:sz w:val="22"/>
        </w:rPr>
        <w:t xml:space="preserve"> av</w:t>
      </w:r>
      <w:r w:rsidRPr="00325366">
        <w:rPr>
          <w:rFonts w:ascii="Georgia" w:hAnsi="Georgia"/>
          <w:sz w:val="22"/>
        </w:rPr>
        <w:t xml:space="preserve"> inkomna avvikelser och synpunkter</w:t>
      </w:r>
      <w:r>
        <w:rPr>
          <w:rFonts w:ascii="Georgia" w:hAnsi="Georgia"/>
          <w:sz w:val="22"/>
        </w:rPr>
        <w:t>.</w:t>
      </w:r>
      <w:r w:rsidRPr="00325366">
        <w:rPr>
          <w:rFonts w:ascii="Georgia" w:hAnsi="Georgia"/>
          <w:sz w:val="22"/>
        </w:rPr>
        <w:t xml:space="preserve"> E</w:t>
      </w:r>
      <w:r>
        <w:rPr>
          <w:rFonts w:ascii="Georgia" w:hAnsi="Georgia"/>
          <w:sz w:val="22"/>
        </w:rPr>
        <w:t>tt antal</w:t>
      </w:r>
      <w:r w:rsidRPr="00325366">
        <w:rPr>
          <w:rFonts w:ascii="Georgia" w:hAnsi="Georgia"/>
          <w:sz w:val="22"/>
        </w:rPr>
        <w:t xml:space="preserve"> rutiner har </w:t>
      </w:r>
      <w:r w:rsidR="0079471D">
        <w:rPr>
          <w:rFonts w:ascii="Georgia" w:hAnsi="Georgia"/>
          <w:sz w:val="22"/>
        </w:rPr>
        <w:t xml:space="preserve">upprättats </w:t>
      </w:r>
      <w:r w:rsidRPr="00325366">
        <w:rPr>
          <w:rFonts w:ascii="Georgia" w:hAnsi="Georgia"/>
          <w:sz w:val="22"/>
        </w:rPr>
        <w:t xml:space="preserve">inom bland annat palliativ vård, dokumentation, </w:t>
      </w:r>
      <w:r>
        <w:rPr>
          <w:rFonts w:ascii="Georgia" w:hAnsi="Georgia"/>
          <w:sz w:val="22"/>
        </w:rPr>
        <w:t>fallprevention och läkemedelshantering</w:t>
      </w:r>
      <w:r w:rsidRPr="00325366">
        <w:rPr>
          <w:rFonts w:ascii="Georgia" w:hAnsi="Georgia"/>
          <w:sz w:val="22"/>
        </w:rPr>
        <w:t xml:space="preserve">. </w:t>
      </w:r>
      <w:r>
        <w:rPr>
          <w:rFonts w:ascii="Georgia" w:hAnsi="Georgia"/>
          <w:sz w:val="22"/>
        </w:rPr>
        <w:t>I början av 2025 publicerades ett ombyggt ledningssystem på Kom In. Under året har arbete pågått med att förbättra strukturen och uppdatera dokument</w:t>
      </w:r>
      <w:r w:rsidR="0079471D">
        <w:rPr>
          <w:rFonts w:ascii="Georgia" w:hAnsi="Georgia"/>
          <w:sz w:val="22"/>
        </w:rPr>
        <w:t xml:space="preserve"> enligt ny</w:t>
      </w:r>
      <w:r>
        <w:rPr>
          <w:rFonts w:ascii="Georgia" w:hAnsi="Georgia"/>
          <w:sz w:val="22"/>
        </w:rPr>
        <w:t xml:space="preserve"> riktlinje för ledningssystem. </w:t>
      </w:r>
      <w:r>
        <w:rPr>
          <w:rFonts w:ascii="Georgia" w:hAnsi="Georgia"/>
          <w:sz w:val="22"/>
          <w:szCs w:val="22"/>
        </w:rPr>
        <w:t xml:space="preserve">Ny riktlinje och rutin för avvikelsehantering har </w:t>
      </w:r>
      <w:r w:rsidR="0079471D">
        <w:rPr>
          <w:rFonts w:ascii="Georgia" w:hAnsi="Georgia"/>
          <w:sz w:val="22"/>
          <w:szCs w:val="22"/>
        </w:rPr>
        <w:t xml:space="preserve">också </w:t>
      </w:r>
      <w:r>
        <w:rPr>
          <w:rFonts w:ascii="Georgia" w:hAnsi="Georgia"/>
          <w:sz w:val="22"/>
          <w:szCs w:val="22"/>
        </w:rPr>
        <w:t>upprättats</w:t>
      </w:r>
      <w:r w:rsidR="0063696F">
        <w:rPr>
          <w:rFonts w:ascii="Georgia" w:hAnsi="Georgia"/>
          <w:sz w:val="22"/>
          <w:szCs w:val="22"/>
        </w:rPr>
        <w:t xml:space="preserve"> och</w:t>
      </w:r>
      <w:r w:rsidR="0079471D">
        <w:rPr>
          <w:rFonts w:ascii="Georgia" w:hAnsi="Georgia"/>
          <w:sz w:val="22"/>
          <w:szCs w:val="22"/>
        </w:rPr>
        <w:t xml:space="preserve"> </w:t>
      </w:r>
      <w:r>
        <w:rPr>
          <w:rFonts w:ascii="Georgia" w:hAnsi="Georgia"/>
          <w:sz w:val="22"/>
          <w:szCs w:val="22"/>
        </w:rPr>
        <w:t xml:space="preserve">implementering påbörjats. </w:t>
      </w:r>
    </w:p>
    <w:p w14:paraId="1201D42C" w14:textId="7B7F4C9A" w:rsidR="00665B04" w:rsidRDefault="00665B04" w:rsidP="00665B04">
      <w:pPr>
        <w:spacing w:after="0" w:line="276" w:lineRule="auto"/>
        <w:rPr>
          <w:rFonts w:ascii="Georgia" w:hAnsi="Georgia"/>
          <w:sz w:val="22"/>
        </w:rPr>
      </w:pPr>
      <w:r w:rsidRPr="00325366">
        <w:rPr>
          <w:rFonts w:ascii="Georgia" w:hAnsi="Georgia"/>
          <w:sz w:val="22"/>
        </w:rPr>
        <w:lastRenderedPageBreak/>
        <w:t>En stor del av vården utförs av omvårdnadspersonal med delegering. Varje vecka skickas</w:t>
      </w:r>
      <w:r w:rsidR="0079471D">
        <w:rPr>
          <w:rFonts w:ascii="Georgia" w:hAnsi="Georgia"/>
          <w:sz w:val="22"/>
        </w:rPr>
        <w:t xml:space="preserve"> ca 20 000 HSL-uppdrag till omvårdnadspersonal, varav merparten till hemtjänst. Behov finns av rutiner för kontinuerlig utbildning</w:t>
      </w:r>
      <w:r w:rsidR="0063696F">
        <w:rPr>
          <w:rFonts w:ascii="Georgia" w:hAnsi="Georgia"/>
          <w:sz w:val="22"/>
        </w:rPr>
        <w:t xml:space="preserve"> av omvårdnadsperson</w:t>
      </w:r>
      <w:r w:rsidR="00E8455A">
        <w:rPr>
          <w:rFonts w:ascii="Georgia" w:hAnsi="Georgia"/>
          <w:sz w:val="22"/>
        </w:rPr>
        <w:t>a</w:t>
      </w:r>
      <w:r w:rsidR="0063696F">
        <w:rPr>
          <w:rFonts w:ascii="Georgia" w:hAnsi="Georgia"/>
          <w:sz w:val="22"/>
        </w:rPr>
        <w:t>l</w:t>
      </w:r>
      <w:r w:rsidR="0079471D">
        <w:rPr>
          <w:rFonts w:ascii="Georgia" w:hAnsi="Georgia"/>
          <w:sz w:val="22"/>
        </w:rPr>
        <w:t>. Följsamhet till basala hygienrutiner och basala klädregler har förbättrat</w:t>
      </w:r>
      <w:r w:rsidR="00E8455A">
        <w:rPr>
          <w:rFonts w:ascii="Georgia" w:hAnsi="Georgia"/>
          <w:sz w:val="22"/>
        </w:rPr>
        <w:t xml:space="preserve">s. </w:t>
      </w:r>
      <w:r w:rsidR="0092598C">
        <w:rPr>
          <w:rFonts w:ascii="Georgia" w:hAnsi="Georgia"/>
          <w:sz w:val="22"/>
        </w:rPr>
        <w:t xml:space="preserve">Resultaten gällande kvalitetsindikatorer för god palliativ vård </w:t>
      </w:r>
      <w:r w:rsidR="0079471D">
        <w:rPr>
          <w:rFonts w:ascii="Georgia" w:hAnsi="Georgia"/>
          <w:sz w:val="22"/>
        </w:rPr>
        <w:t>har försämrats</w:t>
      </w:r>
      <w:r w:rsidR="0092598C">
        <w:rPr>
          <w:rFonts w:ascii="Georgia" w:hAnsi="Georgia"/>
          <w:sz w:val="22"/>
        </w:rPr>
        <w:t xml:space="preserve">, särskilt avseende dokumenterad munhälsobedömning. </w:t>
      </w:r>
    </w:p>
    <w:p w14:paraId="2A777680" w14:textId="77777777" w:rsidR="00665B04" w:rsidRDefault="00665B04" w:rsidP="00665B04">
      <w:pPr>
        <w:spacing w:after="0" w:line="276" w:lineRule="auto"/>
        <w:rPr>
          <w:rFonts w:ascii="Georgia" w:hAnsi="Georgia"/>
          <w:sz w:val="22"/>
        </w:rPr>
      </w:pPr>
    </w:p>
    <w:p w14:paraId="44E6CDEB" w14:textId="31AF2264" w:rsidR="00E530C5" w:rsidRDefault="00E530C5" w:rsidP="00E530C5">
      <w:pPr>
        <w:spacing w:after="0" w:line="276" w:lineRule="auto"/>
        <w:rPr>
          <w:rFonts w:ascii="Georgia" w:hAnsi="Georgia"/>
          <w:sz w:val="22"/>
        </w:rPr>
      </w:pPr>
      <w:r>
        <w:rPr>
          <w:rFonts w:ascii="Georgia" w:hAnsi="Georgia"/>
          <w:sz w:val="22"/>
        </w:rPr>
        <w:t>Under hösten 2025 har ett nytt arbetssätt med intern k</w:t>
      </w:r>
      <w:r w:rsidRPr="000D45E2">
        <w:rPr>
          <w:rFonts w:ascii="Georgia" w:hAnsi="Georgia"/>
          <w:sz w:val="22"/>
        </w:rPr>
        <w:t xml:space="preserve">valitetsgranskning </w:t>
      </w:r>
      <w:r>
        <w:rPr>
          <w:rFonts w:ascii="Georgia" w:hAnsi="Georgia"/>
          <w:sz w:val="22"/>
        </w:rPr>
        <w:t xml:space="preserve">av verksamheter </w:t>
      </w:r>
      <w:r w:rsidR="0020693F">
        <w:rPr>
          <w:rFonts w:ascii="Georgia" w:hAnsi="Georgia"/>
          <w:sz w:val="22"/>
        </w:rPr>
        <w:t>införts av medicinskt ansvarig sjuksköterska</w:t>
      </w:r>
      <w:r>
        <w:rPr>
          <w:rFonts w:ascii="Georgia" w:hAnsi="Georgia"/>
          <w:sz w:val="22"/>
        </w:rPr>
        <w:t xml:space="preserve"> </w:t>
      </w:r>
      <w:r w:rsidR="0020693F">
        <w:rPr>
          <w:rFonts w:ascii="Georgia" w:hAnsi="Georgia"/>
          <w:sz w:val="22"/>
        </w:rPr>
        <w:t>(</w:t>
      </w:r>
      <w:r>
        <w:rPr>
          <w:rFonts w:ascii="Georgia" w:hAnsi="Georgia"/>
          <w:sz w:val="22"/>
        </w:rPr>
        <w:t>MAS</w:t>
      </w:r>
      <w:r w:rsidR="0020693F">
        <w:rPr>
          <w:rFonts w:ascii="Georgia" w:hAnsi="Georgia"/>
          <w:sz w:val="22"/>
        </w:rPr>
        <w:t>)</w:t>
      </w:r>
      <w:r>
        <w:rPr>
          <w:rFonts w:ascii="Georgia" w:hAnsi="Georgia"/>
          <w:sz w:val="22"/>
        </w:rPr>
        <w:t xml:space="preserve"> och socialt ansvarig samordnare (SAS). Först ut för granskning var Björkängen, korttidsboende för äldre. MAS och SAS har även gjort tillsyn</w:t>
      </w:r>
      <w:r w:rsidR="0020693F">
        <w:rPr>
          <w:rFonts w:ascii="Georgia" w:hAnsi="Georgia"/>
          <w:sz w:val="22"/>
        </w:rPr>
        <w:t xml:space="preserve"> under</w:t>
      </w:r>
      <w:r>
        <w:rPr>
          <w:rFonts w:ascii="Georgia" w:hAnsi="Georgia"/>
          <w:sz w:val="22"/>
        </w:rPr>
        <w:t xml:space="preserve"> </w:t>
      </w:r>
      <w:r w:rsidR="0020693F">
        <w:rPr>
          <w:rFonts w:ascii="Georgia" w:hAnsi="Georgia"/>
          <w:sz w:val="22"/>
        </w:rPr>
        <w:t xml:space="preserve">kvällstid </w:t>
      </w:r>
      <w:r>
        <w:rPr>
          <w:rFonts w:ascii="Georgia" w:hAnsi="Georgia"/>
          <w:sz w:val="22"/>
        </w:rPr>
        <w:t xml:space="preserve">på samtliga särskilda boenden. </w:t>
      </w:r>
      <w:r w:rsidR="0020693F">
        <w:rPr>
          <w:rFonts w:ascii="Georgia" w:hAnsi="Georgia"/>
          <w:sz w:val="22"/>
        </w:rPr>
        <w:t>I november</w:t>
      </w:r>
      <w:r w:rsidR="00665B04">
        <w:rPr>
          <w:rFonts w:ascii="Georgia" w:hAnsi="Georgia"/>
          <w:sz w:val="22"/>
        </w:rPr>
        <w:t xml:space="preserve"> genomfördes extern</w:t>
      </w:r>
      <w:r>
        <w:rPr>
          <w:rFonts w:ascii="Georgia" w:hAnsi="Georgia"/>
          <w:sz w:val="22"/>
        </w:rPr>
        <w:t xml:space="preserve"> läkemedelsgranskning</w:t>
      </w:r>
      <w:r w:rsidR="0020693F">
        <w:rPr>
          <w:rFonts w:ascii="Georgia" w:hAnsi="Georgia"/>
          <w:sz w:val="22"/>
        </w:rPr>
        <w:t xml:space="preserve"> som resulterade i </w:t>
      </w:r>
      <w:r>
        <w:rPr>
          <w:rFonts w:ascii="Georgia" w:hAnsi="Georgia"/>
          <w:sz w:val="22"/>
        </w:rPr>
        <w:t>rad åtgärde</w:t>
      </w:r>
      <w:r w:rsidR="0020693F">
        <w:rPr>
          <w:rFonts w:ascii="Georgia" w:hAnsi="Georgia"/>
          <w:sz w:val="22"/>
        </w:rPr>
        <w:t>r</w:t>
      </w:r>
      <w:r>
        <w:rPr>
          <w:rFonts w:ascii="Georgia" w:hAnsi="Georgia"/>
          <w:sz w:val="22"/>
        </w:rPr>
        <w:t xml:space="preserve">. </w:t>
      </w:r>
      <w:r w:rsidR="0020693F">
        <w:rPr>
          <w:rFonts w:ascii="Georgia" w:hAnsi="Georgia"/>
          <w:sz w:val="22"/>
        </w:rPr>
        <w:t xml:space="preserve">Krisberedskapsövning har genomförts inom särskilt boende. Arbete med verksamhetsnära krisberedskapsplaner har inletts och äldreomsorgens chefer har fått utbildning i hälso- och sjukvårdslagstiftning. </w:t>
      </w:r>
    </w:p>
    <w:p w14:paraId="10A69F86" w14:textId="77777777" w:rsidR="00E530C5" w:rsidRDefault="00E530C5" w:rsidP="00E530C5">
      <w:pPr>
        <w:spacing w:after="0" w:line="276" w:lineRule="auto"/>
        <w:rPr>
          <w:rFonts w:ascii="Georgia" w:hAnsi="Georgia"/>
          <w:sz w:val="22"/>
        </w:rPr>
      </w:pPr>
    </w:p>
    <w:p w14:paraId="2B9620DB" w14:textId="07C1C40F" w:rsidR="004162F0" w:rsidRDefault="00193432" w:rsidP="008A5EA7">
      <w:pPr>
        <w:spacing w:after="0" w:line="276" w:lineRule="auto"/>
        <w:rPr>
          <w:rFonts w:ascii="Georgia" w:hAnsi="Georgia"/>
          <w:sz w:val="22"/>
        </w:rPr>
      </w:pPr>
      <w:r>
        <w:rPr>
          <w:rFonts w:ascii="Georgia" w:hAnsi="Georgia"/>
          <w:sz w:val="22"/>
        </w:rPr>
        <w:t xml:space="preserve">Under slutet av 2025 har </w:t>
      </w:r>
      <w:r w:rsidR="00F3440C">
        <w:rPr>
          <w:rFonts w:ascii="Georgia" w:hAnsi="Georgia"/>
          <w:sz w:val="22"/>
        </w:rPr>
        <w:t>kommunen haft</w:t>
      </w:r>
      <w:r>
        <w:rPr>
          <w:rFonts w:ascii="Georgia" w:hAnsi="Georgia"/>
          <w:sz w:val="22"/>
        </w:rPr>
        <w:t xml:space="preserve"> brist på korttidsplatser</w:t>
      </w:r>
      <w:r w:rsidR="00F3440C">
        <w:rPr>
          <w:rFonts w:ascii="Georgia" w:hAnsi="Georgia"/>
          <w:sz w:val="22"/>
        </w:rPr>
        <w:t xml:space="preserve"> för äldre</w:t>
      </w:r>
      <w:r>
        <w:rPr>
          <w:rFonts w:ascii="Georgia" w:hAnsi="Georgia"/>
          <w:sz w:val="22"/>
        </w:rPr>
        <w:t xml:space="preserve">. En ny tillfällig korttidsenhet, Ekängen, öppnades 1/12 för att säkerställa att förvaltningen </w:t>
      </w:r>
      <w:r w:rsidR="0020693F">
        <w:rPr>
          <w:rFonts w:ascii="Georgia" w:hAnsi="Georgia"/>
          <w:sz w:val="22"/>
        </w:rPr>
        <w:t>kunde</w:t>
      </w:r>
      <w:r>
        <w:rPr>
          <w:rFonts w:ascii="Georgia" w:hAnsi="Georgia"/>
          <w:sz w:val="22"/>
        </w:rPr>
        <w:t xml:space="preserve"> hantera hemgånga</w:t>
      </w:r>
      <w:r w:rsidR="0020693F">
        <w:rPr>
          <w:rFonts w:ascii="Georgia" w:hAnsi="Georgia"/>
          <w:sz w:val="22"/>
        </w:rPr>
        <w:t>r</w:t>
      </w:r>
      <w:r>
        <w:rPr>
          <w:rFonts w:ascii="Georgia" w:hAnsi="Georgia"/>
          <w:sz w:val="22"/>
        </w:rPr>
        <w:t xml:space="preserve">. Enheten planeras </w:t>
      </w:r>
      <w:r w:rsidR="00571D39">
        <w:rPr>
          <w:rFonts w:ascii="Georgia" w:hAnsi="Georgia"/>
          <w:sz w:val="22"/>
        </w:rPr>
        <w:t xml:space="preserve">vara i drift till och med </w:t>
      </w:r>
      <w:r>
        <w:rPr>
          <w:rFonts w:ascii="Georgia" w:hAnsi="Georgia"/>
          <w:sz w:val="22"/>
        </w:rPr>
        <w:t>31/1</w:t>
      </w:r>
      <w:r w:rsidR="00571D39">
        <w:rPr>
          <w:rFonts w:ascii="Georgia" w:hAnsi="Georgia"/>
          <w:sz w:val="22"/>
        </w:rPr>
        <w:t xml:space="preserve"> 2026. Påbörjad utredning visar att flera orsaker lett fram till </w:t>
      </w:r>
      <w:r w:rsidR="00372EE1">
        <w:rPr>
          <w:rFonts w:ascii="Georgia" w:hAnsi="Georgia"/>
          <w:sz w:val="22"/>
        </w:rPr>
        <w:t>brist</w:t>
      </w:r>
      <w:r w:rsidR="00C92B22">
        <w:rPr>
          <w:rFonts w:ascii="Georgia" w:hAnsi="Georgia"/>
          <w:sz w:val="22"/>
        </w:rPr>
        <w:t>en</w:t>
      </w:r>
      <w:r w:rsidR="00372EE1">
        <w:rPr>
          <w:rFonts w:ascii="Georgia" w:hAnsi="Georgia"/>
          <w:sz w:val="22"/>
        </w:rPr>
        <w:t xml:space="preserve"> på </w:t>
      </w:r>
      <w:r w:rsidR="00571D39">
        <w:rPr>
          <w:rFonts w:ascii="Georgia" w:hAnsi="Georgia"/>
          <w:sz w:val="22"/>
        </w:rPr>
        <w:t xml:space="preserve">korttidsplatser. </w:t>
      </w:r>
      <w:r w:rsidR="00E36000">
        <w:rPr>
          <w:rFonts w:ascii="Georgia" w:hAnsi="Georgia"/>
          <w:sz w:val="22"/>
        </w:rPr>
        <w:t xml:space="preserve">Översyn har gjort kring beslut gällande korttids. </w:t>
      </w:r>
      <w:r w:rsidR="00C92B22">
        <w:rPr>
          <w:rFonts w:ascii="Georgia" w:hAnsi="Georgia"/>
          <w:sz w:val="22"/>
        </w:rPr>
        <w:t>V</w:t>
      </w:r>
      <w:r w:rsidR="00571D39">
        <w:rPr>
          <w:rFonts w:ascii="Georgia" w:hAnsi="Georgia"/>
          <w:sz w:val="22"/>
        </w:rPr>
        <w:t>äxelvårdsplatser</w:t>
      </w:r>
      <w:r w:rsidR="00C92B22">
        <w:rPr>
          <w:rFonts w:ascii="Georgia" w:hAnsi="Georgia"/>
          <w:sz w:val="22"/>
        </w:rPr>
        <w:t xml:space="preserve">, </w:t>
      </w:r>
      <w:r w:rsidR="00372EE1">
        <w:rPr>
          <w:rFonts w:ascii="Georgia" w:hAnsi="Georgia"/>
          <w:sz w:val="22"/>
        </w:rPr>
        <w:t>som under en period varit utlokaliserade på</w:t>
      </w:r>
      <w:r w:rsidR="00571D39">
        <w:rPr>
          <w:rFonts w:ascii="Georgia" w:hAnsi="Georgia"/>
          <w:sz w:val="22"/>
        </w:rPr>
        <w:t xml:space="preserve"> särskil</w:t>
      </w:r>
      <w:r w:rsidR="00C92B22">
        <w:rPr>
          <w:rFonts w:ascii="Georgia" w:hAnsi="Georgia"/>
          <w:sz w:val="22"/>
        </w:rPr>
        <w:t>da</w:t>
      </w:r>
      <w:r w:rsidR="00571D39">
        <w:rPr>
          <w:rFonts w:ascii="Georgia" w:hAnsi="Georgia"/>
          <w:sz w:val="22"/>
        </w:rPr>
        <w:t xml:space="preserve"> boende</w:t>
      </w:r>
      <w:r w:rsidR="00372EE1">
        <w:rPr>
          <w:rFonts w:ascii="Georgia" w:hAnsi="Georgia"/>
          <w:sz w:val="22"/>
        </w:rPr>
        <w:t>n</w:t>
      </w:r>
      <w:r w:rsidR="00C92B22">
        <w:rPr>
          <w:rFonts w:ascii="Georgia" w:hAnsi="Georgia"/>
          <w:sz w:val="22"/>
        </w:rPr>
        <w:t>,</w:t>
      </w:r>
      <w:r w:rsidR="00372EE1">
        <w:rPr>
          <w:rFonts w:ascii="Georgia" w:hAnsi="Georgia"/>
          <w:sz w:val="22"/>
        </w:rPr>
        <w:t xml:space="preserve"> har flyttats</w:t>
      </w:r>
      <w:r w:rsidR="00571D39">
        <w:rPr>
          <w:rFonts w:ascii="Georgia" w:hAnsi="Georgia"/>
          <w:sz w:val="22"/>
        </w:rPr>
        <w:t xml:space="preserve"> till</w:t>
      </w:r>
      <w:r w:rsidR="00372EE1">
        <w:rPr>
          <w:rFonts w:ascii="Georgia" w:hAnsi="Georgia"/>
          <w:sz w:val="22"/>
        </w:rPr>
        <w:t>baka till</w:t>
      </w:r>
      <w:r w:rsidR="00571D39">
        <w:rPr>
          <w:rFonts w:ascii="Georgia" w:hAnsi="Georgia"/>
          <w:sz w:val="22"/>
        </w:rPr>
        <w:t xml:space="preserve"> korttidsverksamhet</w:t>
      </w:r>
      <w:r w:rsidR="00372EE1">
        <w:rPr>
          <w:rFonts w:ascii="Georgia" w:hAnsi="Georgia"/>
          <w:sz w:val="22"/>
        </w:rPr>
        <w:t>en</w:t>
      </w:r>
      <w:r w:rsidR="00C92B22">
        <w:rPr>
          <w:rFonts w:ascii="Georgia" w:hAnsi="Georgia"/>
          <w:sz w:val="22"/>
        </w:rPr>
        <w:t>. Det har även varit kö på platser till särskilt boende och</w:t>
      </w:r>
      <w:r w:rsidR="00571D39">
        <w:rPr>
          <w:rFonts w:ascii="Georgia" w:hAnsi="Georgia"/>
          <w:sz w:val="22"/>
        </w:rPr>
        <w:t xml:space="preserve"> patienter som vistats på korttidsverksamhet</w:t>
      </w:r>
      <w:r w:rsidR="00C92B22">
        <w:rPr>
          <w:rFonts w:ascii="Georgia" w:hAnsi="Georgia"/>
          <w:sz w:val="22"/>
        </w:rPr>
        <w:t>,</w:t>
      </w:r>
      <w:r w:rsidR="00372EE1">
        <w:rPr>
          <w:rFonts w:ascii="Georgia" w:hAnsi="Georgia"/>
          <w:sz w:val="22"/>
        </w:rPr>
        <w:t xml:space="preserve"> </w:t>
      </w:r>
      <w:r w:rsidR="00C92B22">
        <w:rPr>
          <w:rFonts w:ascii="Georgia" w:hAnsi="Georgia"/>
          <w:sz w:val="22"/>
        </w:rPr>
        <w:t>som</w:t>
      </w:r>
      <w:r w:rsidR="00571D39">
        <w:rPr>
          <w:rFonts w:ascii="Georgia" w:hAnsi="Georgia"/>
          <w:sz w:val="22"/>
        </w:rPr>
        <w:t xml:space="preserve"> </w:t>
      </w:r>
      <w:r w:rsidR="00372EE1">
        <w:rPr>
          <w:rFonts w:ascii="Georgia" w:hAnsi="Georgia"/>
          <w:sz w:val="22"/>
        </w:rPr>
        <w:t>blivit beviljade</w:t>
      </w:r>
      <w:r w:rsidR="00571D39">
        <w:rPr>
          <w:rFonts w:ascii="Georgia" w:hAnsi="Georgia"/>
          <w:sz w:val="22"/>
        </w:rPr>
        <w:t xml:space="preserve"> särskilt boende</w:t>
      </w:r>
      <w:r w:rsidR="00C92B22">
        <w:rPr>
          <w:rFonts w:ascii="Georgia" w:hAnsi="Georgia"/>
          <w:sz w:val="22"/>
        </w:rPr>
        <w:t>,</w:t>
      </w:r>
      <w:r w:rsidR="00571D39">
        <w:rPr>
          <w:rFonts w:ascii="Georgia" w:hAnsi="Georgia"/>
          <w:sz w:val="22"/>
        </w:rPr>
        <w:t xml:space="preserve"> </w:t>
      </w:r>
      <w:r w:rsidR="00C92B22">
        <w:rPr>
          <w:rFonts w:ascii="Georgia" w:hAnsi="Georgia"/>
          <w:sz w:val="22"/>
        </w:rPr>
        <w:t>har</w:t>
      </w:r>
      <w:r w:rsidR="00F3440C">
        <w:rPr>
          <w:rFonts w:ascii="Georgia" w:hAnsi="Georgia"/>
          <w:sz w:val="22"/>
        </w:rPr>
        <w:t xml:space="preserve"> </w:t>
      </w:r>
      <w:r w:rsidR="00372EE1">
        <w:rPr>
          <w:rFonts w:ascii="Georgia" w:hAnsi="Georgia"/>
          <w:sz w:val="22"/>
        </w:rPr>
        <w:t>stannat kvar i väntan på</w:t>
      </w:r>
      <w:r w:rsidR="00571D39">
        <w:rPr>
          <w:rFonts w:ascii="Georgia" w:hAnsi="Georgia"/>
          <w:sz w:val="22"/>
        </w:rPr>
        <w:t xml:space="preserve"> erbjudande om plats. </w:t>
      </w:r>
    </w:p>
    <w:p w14:paraId="6C0DAEED" w14:textId="26C714E5" w:rsidR="00D615A6" w:rsidRDefault="004162F0" w:rsidP="007E359F">
      <w:pPr>
        <w:spacing w:after="0" w:line="276" w:lineRule="auto"/>
        <w:rPr>
          <w:rFonts w:ascii="Georgia" w:hAnsi="Georgia"/>
          <w:sz w:val="22"/>
        </w:rPr>
      </w:pPr>
      <w:r>
        <w:rPr>
          <w:rFonts w:ascii="Georgia" w:hAnsi="Georgia"/>
          <w:sz w:val="22"/>
        </w:rPr>
        <w:t xml:space="preserve"> </w:t>
      </w:r>
    </w:p>
    <w:p w14:paraId="7F9915B6" w14:textId="202959A0" w:rsidR="00CC2B5F" w:rsidRPr="00D615A6" w:rsidRDefault="00C311CD" w:rsidP="003E48A1">
      <w:pPr>
        <w:pStyle w:val="BodyText"/>
        <w:widowControl w:val="0"/>
        <w:spacing w:after="0" w:line="276" w:lineRule="auto"/>
        <w:rPr>
          <w:rFonts w:ascii="Georgia" w:hAnsi="Georgia"/>
          <w:sz w:val="22"/>
          <w:szCs w:val="22"/>
        </w:rPr>
      </w:pPr>
      <w:r w:rsidRPr="00325366">
        <w:rPr>
          <w:rFonts w:ascii="Georgia" w:hAnsi="Georgia"/>
          <w:sz w:val="22"/>
        </w:rPr>
        <w:t>Behovet av tät och välfungerande samverkan såväl internt som externt har</w:t>
      </w:r>
      <w:r w:rsidR="00F405F3" w:rsidRPr="00325366">
        <w:rPr>
          <w:rFonts w:ascii="Georgia" w:hAnsi="Georgia"/>
          <w:sz w:val="22"/>
        </w:rPr>
        <w:t xml:space="preserve"> i och med Nära Vård</w:t>
      </w:r>
      <w:r w:rsidR="00FA073D" w:rsidRPr="00325366">
        <w:rPr>
          <w:rFonts w:ascii="Georgia" w:hAnsi="Georgia"/>
          <w:sz w:val="22"/>
        </w:rPr>
        <w:t xml:space="preserve"> </w:t>
      </w:r>
      <w:r w:rsidRPr="00325366">
        <w:rPr>
          <w:rFonts w:ascii="Georgia" w:hAnsi="Georgia"/>
          <w:sz w:val="22"/>
        </w:rPr>
        <w:t xml:space="preserve">blivit ännu viktigare för patientsäkerheten. </w:t>
      </w:r>
      <w:r w:rsidR="00CC2B5F">
        <w:rPr>
          <w:rFonts w:ascii="Georgia" w:hAnsi="Georgia"/>
          <w:sz w:val="22"/>
        </w:rPr>
        <w:t>Från o</w:t>
      </w:r>
      <w:r w:rsidR="00C06B3F">
        <w:rPr>
          <w:rFonts w:ascii="Georgia" w:hAnsi="Georgia"/>
          <w:sz w:val="22"/>
        </w:rPr>
        <w:t>ch</w:t>
      </w:r>
      <w:r w:rsidR="00CC2B5F">
        <w:rPr>
          <w:rFonts w:ascii="Georgia" w:hAnsi="Georgia"/>
          <w:sz w:val="22"/>
        </w:rPr>
        <w:t xml:space="preserve"> med hösten 2025 har samverkansmöten med vårdcentralen på ledningsnivå ägt rum regelbundet. Nytt samverkansavtal har skrivits med ökat fokus på patienter med behov av samordnade insatser</w:t>
      </w:r>
      <w:r w:rsidR="0020693F">
        <w:rPr>
          <w:rFonts w:ascii="Georgia" w:hAnsi="Georgia"/>
          <w:sz w:val="22"/>
        </w:rPr>
        <w:t xml:space="preserve"> och b</w:t>
      </w:r>
      <w:r w:rsidR="00D615A6">
        <w:rPr>
          <w:rFonts w:ascii="Georgia" w:hAnsi="Georgia"/>
          <w:sz w:val="22"/>
          <w:szCs w:val="22"/>
        </w:rPr>
        <w:t>eslut har fattat</w:t>
      </w:r>
      <w:r w:rsidR="0020693F">
        <w:rPr>
          <w:rFonts w:ascii="Georgia" w:hAnsi="Georgia"/>
          <w:sz w:val="22"/>
          <w:szCs w:val="22"/>
        </w:rPr>
        <w:t xml:space="preserve">s </w:t>
      </w:r>
      <w:r w:rsidR="00D615A6">
        <w:rPr>
          <w:rFonts w:ascii="Georgia" w:hAnsi="Georgia"/>
          <w:sz w:val="22"/>
          <w:szCs w:val="22"/>
        </w:rPr>
        <w:t xml:space="preserve">om att anställa en gemensam demenssjuksköterska. </w:t>
      </w:r>
      <w:r w:rsidR="00CC2B5F">
        <w:rPr>
          <w:rFonts w:ascii="Georgia" w:hAnsi="Georgia"/>
          <w:sz w:val="22"/>
        </w:rPr>
        <w:t xml:space="preserve">Samverkansmöten med Psykiatrimottagningen i Vetlanda och Specialiserad Sjukvård I Hemmet (SSIH) har också ägt rum. </w:t>
      </w:r>
      <w:r w:rsidR="00D615A6">
        <w:rPr>
          <w:rFonts w:ascii="Georgia" w:hAnsi="Georgia"/>
          <w:sz w:val="22"/>
        </w:rPr>
        <w:t xml:space="preserve">Psykiatri är ett område där kommunens har behov av utbildningsinsatser. </w:t>
      </w:r>
    </w:p>
    <w:p w14:paraId="532D16A0" w14:textId="77777777" w:rsidR="00C567FD" w:rsidRDefault="00C567FD" w:rsidP="003E48A1">
      <w:pPr>
        <w:spacing w:after="0" w:line="276" w:lineRule="auto"/>
        <w:rPr>
          <w:rFonts w:ascii="Georgia" w:hAnsi="Georgia"/>
          <w:sz w:val="22"/>
        </w:rPr>
      </w:pPr>
    </w:p>
    <w:p w14:paraId="415F3E6D" w14:textId="6D600C44" w:rsidR="001C030D" w:rsidRDefault="00665B04" w:rsidP="003E48A1">
      <w:pPr>
        <w:pStyle w:val="BodyText"/>
        <w:widowControl w:val="0"/>
        <w:spacing w:after="0" w:line="276" w:lineRule="auto"/>
        <w:rPr>
          <w:rFonts w:ascii="Georgia" w:hAnsi="Georgia"/>
          <w:sz w:val="22"/>
        </w:rPr>
      </w:pPr>
      <w:r>
        <w:rPr>
          <w:rFonts w:ascii="Georgia" w:hAnsi="Georgia"/>
          <w:sz w:val="22"/>
          <w:szCs w:val="22"/>
        </w:rPr>
        <w:t xml:space="preserve">Ett nytt arbetssätt har införts där arbetsterapeut och biståndshandläggare genomför gemensamma hembesök till personer som för första gången ansöker om insatser enlig socialtjänstlagen. Syftet är att tidigt erbjuda preventiva åtgärder för den enskilde. </w:t>
      </w:r>
      <w:r w:rsidR="00CB4711">
        <w:rPr>
          <w:rFonts w:ascii="Georgia" w:hAnsi="Georgia"/>
          <w:sz w:val="22"/>
        </w:rPr>
        <w:t xml:space="preserve">Medicinskt ansvarig för rehabilitering (MAR) har rekryterats med tillträde </w:t>
      </w:r>
      <w:r w:rsidR="00076AD3">
        <w:rPr>
          <w:rFonts w:ascii="Georgia" w:hAnsi="Georgia"/>
          <w:sz w:val="22"/>
        </w:rPr>
        <w:t xml:space="preserve">i </w:t>
      </w:r>
      <w:r w:rsidR="00CB4711">
        <w:rPr>
          <w:rFonts w:ascii="Georgia" w:hAnsi="Georgia"/>
          <w:sz w:val="22"/>
        </w:rPr>
        <w:t xml:space="preserve">mars 2026. </w:t>
      </w:r>
      <w:r w:rsidR="00076AD3" w:rsidRPr="008A1A0F">
        <w:rPr>
          <w:rFonts w:ascii="Georgia" w:hAnsi="Georgia"/>
          <w:sz w:val="22"/>
        </w:rPr>
        <w:t xml:space="preserve">MAR </w:t>
      </w:r>
      <w:r w:rsidR="00076AD3">
        <w:rPr>
          <w:rFonts w:ascii="Georgia" w:hAnsi="Georgia"/>
          <w:sz w:val="22"/>
        </w:rPr>
        <w:t xml:space="preserve">har som uppdrag att </w:t>
      </w:r>
      <w:r w:rsidR="00076AD3" w:rsidRPr="008A1A0F">
        <w:rPr>
          <w:rFonts w:ascii="Georgia" w:hAnsi="Georgia"/>
          <w:sz w:val="22"/>
        </w:rPr>
        <w:t>kvalitetssäkra och kvalitetsutveckla området rehabilitering och medicintekniska hjälpmedel</w:t>
      </w:r>
      <w:r w:rsidR="00076AD3">
        <w:rPr>
          <w:rFonts w:ascii="Georgia" w:hAnsi="Georgia"/>
          <w:sz w:val="22"/>
        </w:rPr>
        <w:t xml:space="preserve"> </w:t>
      </w:r>
      <w:r w:rsidR="00F35E2B" w:rsidRPr="00325366">
        <w:rPr>
          <w:rFonts w:ascii="Georgia" w:hAnsi="Georgia"/>
          <w:sz w:val="22"/>
        </w:rPr>
        <w:t>samt att driva implementering av nya preventiva arbetssätt</w:t>
      </w:r>
      <w:r w:rsidR="00CB4711">
        <w:rPr>
          <w:rFonts w:ascii="Georgia" w:hAnsi="Georgia"/>
          <w:sz w:val="22"/>
        </w:rPr>
        <w:t xml:space="preserve"> inom </w:t>
      </w:r>
      <w:r w:rsidR="00CB4711" w:rsidRPr="00F847AC">
        <w:rPr>
          <w:rFonts w:ascii="Georgia" w:hAnsi="Georgia"/>
          <w:sz w:val="22"/>
        </w:rPr>
        <w:t xml:space="preserve">rehabilitering. </w:t>
      </w:r>
    </w:p>
    <w:p w14:paraId="1C83A5C3" w14:textId="77777777" w:rsidR="0020693F" w:rsidRDefault="0020693F" w:rsidP="003E48A1">
      <w:pPr>
        <w:pStyle w:val="BodyText"/>
        <w:widowControl w:val="0"/>
        <w:spacing w:after="0" w:line="276" w:lineRule="auto"/>
        <w:rPr>
          <w:rFonts w:ascii="Georgia" w:hAnsi="Georgia"/>
          <w:sz w:val="22"/>
        </w:rPr>
      </w:pPr>
    </w:p>
    <w:p w14:paraId="625554EA" w14:textId="77777777" w:rsidR="0020693F" w:rsidRDefault="0020693F" w:rsidP="003E48A1">
      <w:pPr>
        <w:pStyle w:val="BodyText"/>
        <w:widowControl w:val="0"/>
        <w:spacing w:after="0" w:line="276" w:lineRule="auto"/>
        <w:rPr>
          <w:rFonts w:ascii="Georgia" w:hAnsi="Georgia"/>
          <w:sz w:val="22"/>
        </w:rPr>
      </w:pPr>
    </w:p>
    <w:p w14:paraId="7A68200A" w14:textId="77777777" w:rsidR="0020693F" w:rsidRDefault="0020693F" w:rsidP="003E48A1">
      <w:pPr>
        <w:pStyle w:val="BodyText"/>
        <w:widowControl w:val="0"/>
        <w:spacing w:after="0" w:line="276" w:lineRule="auto"/>
        <w:rPr>
          <w:rFonts w:ascii="Georgia" w:hAnsi="Georgia"/>
          <w:sz w:val="22"/>
        </w:rPr>
      </w:pPr>
    </w:p>
    <w:p w14:paraId="71222CB2" w14:textId="77777777" w:rsidR="0020693F" w:rsidRDefault="0020693F" w:rsidP="003E48A1">
      <w:pPr>
        <w:pStyle w:val="BodyText"/>
        <w:widowControl w:val="0"/>
        <w:spacing w:after="0" w:line="276" w:lineRule="auto"/>
        <w:rPr>
          <w:rFonts w:ascii="Georgia" w:hAnsi="Georgia"/>
          <w:sz w:val="22"/>
        </w:rPr>
      </w:pPr>
    </w:p>
    <w:p w14:paraId="3A906B17" w14:textId="77777777" w:rsidR="0020693F" w:rsidRDefault="0020693F" w:rsidP="003E48A1">
      <w:pPr>
        <w:pStyle w:val="BodyText"/>
        <w:widowControl w:val="0"/>
        <w:spacing w:after="0" w:line="276" w:lineRule="auto"/>
        <w:rPr>
          <w:rFonts w:ascii="Georgia" w:hAnsi="Georgia"/>
          <w:sz w:val="22"/>
        </w:rPr>
      </w:pPr>
    </w:p>
    <w:p w14:paraId="4749B5C3" w14:textId="77777777" w:rsidR="0020693F" w:rsidRDefault="0020693F" w:rsidP="003E48A1">
      <w:pPr>
        <w:pStyle w:val="BodyText"/>
        <w:widowControl w:val="0"/>
        <w:spacing w:after="0" w:line="276" w:lineRule="auto"/>
        <w:rPr>
          <w:rFonts w:ascii="Georgia" w:hAnsi="Georgia"/>
          <w:sz w:val="22"/>
        </w:rPr>
      </w:pPr>
    </w:p>
    <w:p w14:paraId="2875D68C" w14:textId="77777777" w:rsidR="0020693F" w:rsidRPr="00665B04" w:rsidRDefault="0020693F" w:rsidP="003E48A1">
      <w:pPr>
        <w:pStyle w:val="BodyText"/>
        <w:widowControl w:val="0"/>
        <w:spacing w:after="0" w:line="276" w:lineRule="auto"/>
        <w:rPr>
          <w:rFonts w:ascii="Georgia" w:hAnsi="Georgia"/>
          <w:sz w:val="22"/>
          <w:szCs w:val="22"/>
        </w:rPr>
      </w:pPr>
    </w:p>
    <w:p w14:paraId="2A5DC5CA" w14:textId="77777777" w:rsidR="00A11D34" w:rsidRDefault="00A11D34" w:rsidP="00C567FD">
      <w:pPr>
        <w:spacing w:after="0" w:line="276" w:lineRule="auto"/>
        <w:rPr>
          <w:rFonts w:ascii="Georgia" w:hAnsi="Georgia"/>
          <w:sz w:val="22"/>
        </w:rPr>
      </w:pPr>
    </w:p>
    <w:p w14:paraId="6533DF53" w14:textId="77777777" w:rsidR="0020693F" w:rsidRDefault="0020693F" w:rsidP="00C567FD">
      <w:pPr>
        <w:spacing w:after="0" w:line="276" w:lineRule="auto"/>
        <w:rPr>
          <w:rFonts w:ascii="Georgia" w:hAnsi="Georgia"/>
          <w:sz w:val="22"/>
        </w:rPr>
      </w:pPr>
    </w:p>
    <w:p w14:paraId="58C324DB" w14:textId="77777777" w:rsidR="0020693F" w:rsidRDefault="0020693F" w:rsidP="00C567FD">
      <w:pPr>
        <w:spacing w:after="0" w:line="276" w:lineRule="auto"/>
        <w:rPr>
          <w:rFonts w:ascii="Georgia" w:hAnsi="Georgia"/>
          <w:sz w:val="22"/>
        </w:rPr>
      </w:pPr>
    </w:p>
    <w:p w14:paraId="7DEAB55C" w14:textId="04F447E5" w:rsidR="00ED296B" w:rsidRDefault="00A21985" w:rsidP="007426BB">
      <w:pPr>
        <w:pStyle w:val="Rubrik1"/>
        <w:spacing w:after="0" w:line="276" w:lineRule="auto"/>
      </w:pPr>
      <w:bookmarkStart w:id="6" w:name="_Toc219713043"/>
      <w:r>
        <w:lastRenderedPageBreak/>
        <w:t>2</w:t>
      </w:r>
      <w:r w:rsidR="00E878CF">
        <w:t xml:space="preserve"> </w:t>
      </w:r>
      <w:r w:rsidR="00ED296B" w:rsidRPr="00697CF4">
        <w:t>G</w:t>
      </w:r>
      <w:r w:rsidR="00555F7E" w:rsidRPr="00697CF4">
        <w:t>RUNDLÄGGA</w:t>
      </w:r>
      <w:r w:rsidR="00214FB4" w:rsidRPr="00697CF4">
        <w:t>ND</w:t>
      </w:r>
      <w:r w:rsidR="00CB022F" w:rsidRPr="00697CF4">
        <w:t>E FÖRUTSÄTTNINGAR FÖR SÄKER VÅRD</w:t>
      </w:r>
      <w:bookmarkEnd w:id="6"/>
    </w:p>
    <w:p w14:paraId="39535918" w14:textId="1BE7C15A" w:rsidR="00D92B1F" w:rsidRDefault="00FE7D10" w:rsidP="007426BB">
      <w:pPr>
        <w:spacing w:after="0" w:line="276" w:lineRule="auto"/>
        <w:rPr>
          <w:rFonts w:ascii="Georgia" w:hAnsi="Georgia"/>
          <w:sz w:val="22"/>
        </w:rPr>
      </w:pPr>
      <w:r w:rsidRPr="008A1A0F">
        <w:rPr>
          <w:rFonts w:ascii="Georgia" w:hAnsi="Georgia"/>
          <w:sz w:val="22"/>
        </w:rPr>
        <w:t xml:space="preserve">För att kunna nå den nationella visionen ”God och säker vård – överallt och alltid” och det nationella målet ”ingen patient ska behöva drabbas av vårdskada”, har fyra grundläggande förutsättningar </w:t>
      </w:r>
      <w:r w:rsidR="003511D2">
        <w:rPr>
          <w:rFonts w:ascii="Georgia" w:hAnsi="Georgia"/>
          <w:sz w:val="22"/>
        </w:rPr>
        <w:t xml:space="preserve">identifierats </w:t>
      </w:r>
      <w:r w:rsidRPr="008A1A0F">
        <w:rPr>
          <w:rFonts w:ascii="Georgia" w:hAnsi="Georgia"/>
          <w:sz w:val="22"/>
        </w:rPr>
        <w:t>i den nationella handlingsplanen för ökad patientsäkerhet.</w:t>
      </w:r>
    </w:p>
    <w:p w14:paraId="5C26D4BE" w14:textId="77777777" w:rsidR="003511D2" w:rsidRPr="003511D2" w:rsidRDefault="003511D2" w:rsidP="008A5EA7">
      <w:pPr>
        <w:spacing w:after="0" w:line="276" w:lineRule="auto"/>
        <w:rPr>
          <w:rFonts w:ascii="Georgia" w:hAnsi="Georgia"/>
          <w:sz w:val="22"/>
        </w:rPr>
      </w:pPr>
    </w:p>
    <w:p w14:paraId="7188D674" w14:textId="7C904F4B" w:rsidR="00582F0C" w:rsidRPr="00697CF4" w:rsidRDefault="001A0639" w:rsidP="008A5EA7">
      <w:pPr>
        <w:pStyle w:val="Rubrik2"/>
        <w:spacing w:after="0" w:line="276" w:lineRule="auto"/>
      </w:pPr>
      <w:bookmarkStart w:id="7" w:name="_Toc219713044"/>
      <w:r w:rsidRPr="00697CF4">
        <w:rPr>
          <w:noProof/>
        </w:rPr>
        <w:drawing>
          <wp:anchor distT="0" distB="0" distL="114300" distR="114300" simplePos="0" relativeHeight="251676672" behindDoc="1" locked="0" layoutInCell="1" allowOverlap="1" wp14:anchorId="20A5A0B3" wp14:editId="1B1B281C">
            <wp:simplePos x="0" y="0"/>
            <wp:positionH relativeFrom="margin">
              <wp:posOffset>4643120</wp:posOffset>
            </wp:positionH>
            <wp:positionV relativeFrom="paragraph">
              <wp:posOffset>242570</wp:posOffset>
            </wp:positionV>
            <wp:extent cx="1151890" cy="115189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1985" w:rsidRPr="00697CF4">
        <w:t xml:space="preserve">2.1 </w:t>
      </w:r>
      <w:r w:rsidR="00582F0C" w:rsidRPr="00697CF4">
        <w:t>Engagerad ledning och tydlig styrning</w:t>
      </w:r>
      <w:bookmarkEnd w:id="7"/>
      <w:r w:rsidR="007B5A54" w:rsidRPr="00697CF4">
        <w:t xml:space="preserve"> </w:t>
      </w:r>
    </w:p>
    <w:p w14:paraId="43449F54" w14:textId="05844ADB" w:rsidR="0039375E" w:rsidRPr="000D7D5D" w:rsidRDefault="006D345B" w:rsidP="008A5EA7">
      <w:pPr>
        <w:spacing w:after="0" w:line="276" w:lineRule="auto"/>
        <w:rPr>
          <w:rFonts w:ascii="Georgia" w:hAnsi="Georgia"/>
          <w:sz w:val="22"/>
        </w:rPr>
      </w:pPr>
      <w:r w:rsidRPr="008A1A0F">
        <w:rPr>
          <w:rFonts w:ascii="Georgia" w:hAnsi="Georgia"/>
          <w:sz w:val="22"/>
        </w:rPr>
        <w:t>En grundläggande förutsättning för en säker vård är en engagerad och kompetent ledning och tydlig styrning av hälso- och sjukvården på alla nivåer</w:t>
      </w:r>
      <w:r w:rsidR="00191C14" w:rsidRPr="008A1A0F">
        <w:rPr>
          <w:rFonts w:ascii="Georgia" w:hAnsi="Georgia"/>
          <w:sz w:val="22"/>
        </w:rPr>
        <w:t>.</w:t>
      </w:r>
      <w:r w:rsidRPr="008A1A0F">
        <w:rPr>
          <w:rFonts w:ascii="Georgia" w:hAnsi="Georgia"/>
          <w:sz w:val="22"/>
        </w:rPr>
        <w:t xml:space="preserve"> </w:t>
      </w:r>
    </w:p>
    <w:p w14:paraId="54B1E00D" w14:textId="77777777" w:rsidR="00DD0AE1" w:rsidRPr="008A1A0F" w:rsidRDefault="00DD0AE1" w:rsidP="008A5EA7">
      <w:pPr>
        <w:spacing w:after="0" w:line="276" w:lineRule="auto"/>
        <w:rPr>
          <w:rFonts w:ascii="Georgia" w:hAnsi="Georgia"/>
          <w:sz w:val="22"/>
        </w:rPr>
      </w:pPr>
    </w:p>
    <w:p w14:paraId="299811A9" w14:textId="4A4295D2" w:rsidR="00ED296B" w:rsidRPr="009120A9" w:rsidRDefault="00A21985" w:rsidP="009C754D">
      <w:pPr>
        <w:pStyle w:val="Rubrik2"/>
        <w:spacing w:before="0" w:after="0" w:line="276" w:lineRule="auto"/>
      </w:pPr>
      <w:bookmarkStart w:id="8" w:name="_Toc219713045"/>
      <w:bookmarkStart w:id="9" w:name="_Hlk67655344"/>
      <w:r>
        <w:t xml:space="preserve">2.2 </w:t>
      </w:r>
      <w:r w:rsidR="00ED296B" w:rsidRPr="009120A9">
        <w:t>Övergripande mål och strategier</w:t>
      </w:r>
      <w:bookmarkEnd w:id="8"/>
    </w:p>
    <w:p w14:paraId="49EA3B10" w14:textId="7B33CB2A" w:rsidR="00503D85" w:rsidRPr="00DA39B4" w:rsidRDefault="00503D85" w:rsidP="009C754D">
      <w:pPr>
        <w:spacing w:line="276" w:lineRule="auto"/>
        <w:rPr>
          <w:rFonts w:ascii="Georgia" w:hAnsi="Georgia"/>
          <w:i/>
          <w:iCs/>
          <w:sz w:val="22"/>
          <w:szCs w:val="20"/>
        </w:rPr>
      </w:pPr>
      <w:r w:rsidRPr="00DA39B4">
        <w:rPr>
          <w:rFonts w:ascii="Georgia" w:hAnsi="Georgia"/>
          <w:i/>
          <w:iCs/>
          <w:sz w:val="22"/>
          <w:szCs w:val="20"/>
        </w:rPr>
        <w:t>PSL 2010:659, 3 kap. 1</w:t>
      </w:r>
      <w:r w:rsidR="00362897" w:rsidRPr="00DA39B4">
        <w:rPr>
          <w:rFonts w:ascii="Georgia" w:hAnsi="Georgia"/>
          <w:i/>
          <w:iCs/>
          <w:sz w:val="22"/>
          <w:szCs w:val="20"/>
        </w:rPr>
        <w:t xml:space="preserve"> </w:t>
      </w:r>
      <w:r w:rsidRPr="00DA39B4">
        <w:rPr>
          <w:rFonts w:ascii="Georgia" w:hAnsi="Georgia"/>
          <w:i/>
          <w:iCs/>
          <w:sz w:val="22"/>
          <w:szCs w:val="20"/>
        </w:rPr>
        <w:t>§</w:t>
      </w:r>
      <w:r w:rsidR="0037132A" w:rsidRPr="00DA39B4">
        <w:rPr>
          <w:rFonts w:ascii="Georgia" w:hAnsi="Georgia"/>
          <w:i/>
          <w:iCs/>
          <w:sz w:val="22"/>
          <w:szCs w:val="20"/>
        </w:rPr>
        <w:t>, SOSFS 2011</w:t>
      </w:r>
      <w:r w:rsidR="00214FB4" w:rsidRPr="00DA39B4">
        <w:rPr>
          <w:rFonts w:ascii="Georgia" w:hAnsi="Georgia"/>
          <w:i/>
          <w:iCs/>
          <w:sz w:val="22"/>
          <w:szCs w:val="20"/>
        </w:rPr>
        <w:t>:9, 3 kap</w:t>
      </w:r>
      <w:r w:rsidR="00362897" w:rsidRPr="00DA39B4">
        <w:rPr>
          <w:rFonts w:ascii="Georgia" w:hAnsi="Georgia"/>
          <w:i/>
          <w:iCs/>
          <w:sz w:val="22"/>
          <w:szCs w:val="20"/>
        </w:rPr>
        <w:t>.</w:t>
      </w:r>
      <w:r w:rsidR="00E155E5" w:rsidRPr="00DA39B4">
        <w:rPr>
          <w:rFonts w:ascii="Georgia" w:hAnsi="Georgia"/>
          <w:i/>
          <w:iCs/>
          <w:sz w:val="22"/>
          <w:szCs w:val="20"/>
        </w:rPr>
        <w:t xml:space="preserve"> </w:t>
      </w:r>
      <w:r w:rsidR="006B056A" w:rsidRPr="00DA39B4">
        <w:rPr>
          <w:rFonts w:ascii="Georgia" w:hAnsi="Georgia"/>
          <w:i/>
          <w:iCs/>
          <w:sz w:val="22"/>
          <w:szCs w:val="20"/>
        </w:rPr>
        <w:t>1–3</w:t>
      </w:r>
      <w:r w:rsidR="00E155E5" w:rsidRPr="00DA39B4">
        <w:rPr>
          <w:rFonts w:ascii="Georgia" w:hAnsi="Georgia"/>
          <w:i/>
          <w:iCs/>
          <w:sz w:val="22"/>
          <w:szCs w:val="20"/>
        </w:rPr>
        <w:t xml:space="preserve"> §</w:t>
      </w:r>
    </w:p>
    <w:p w14:paraId="064DBE64" w14:textId="63643CB3" w:rsidR="00D92B1F" w:rsidRPr="008A1A0F" w:rsidRDefault="00AA56C5" w:rsidP="009C754D">
      <w:pPr>
        <w:spacing w:after="0" w:line="276" w:lineRule="auto"/>
        <w:rPr>
          <w:rFonts w:ascii="Georgia" w:hAnsi="Georgia"/>
          <w:sz w:val="22"/>
        </w:rPr>
      </w:pPr>
      <w:r w:rsidRPr="008A1A0F">
        <w:rPr>
          <w:rFonts w:ascii="Georgia" w:hAnsi="Georgia"/>
          <w:sz w:val="22"/>
        </w:rPr>
        <w:t xml:space="preserve">Varje patient ska känna sig trygg och säker i sina kontakter med </w:t>
      </w:r>
      <w:r w:rsidR="00D92B1F" w:rsidRPr="008A1A0F">
        <w:rPr>
          <w:rFonts w:ascii="Georgia" w:hAnsi="Georgia"/>
          <w:sz w:val="22"/>
        </w:rPr>
        <w:t xml:space="preserve">den </w:t>
      </w:r>
      <w:r w:rsidRPr="008A1A0F">
        <w:rPr>
          <w:rFonts w:ascii="Georgia" w:hAnsi="Georgia"/>
          <w:sz w:val="22"/>
        </w:rPr>
        <w:t>kommunal</w:t>
      </w:r>
      <w:r w:rsidR="00D92B1F" w:rsidRPr="008A1A0F">
        <w:rPr>
          <w:rFonts w:ascii="Georgia" w:hAnsi="Georgia"/>
          <w:sz w:val="22"/>
        </w:rPr>
        <w:t>a</w:t>
      </w:r>
      <w:r w:rsidRPr="008A1A0F">
        <w:rPr>
          <w:rFonts w:ascii="Georgia" w:hAnsi="Georgia"/>
          <w:sz w:val="22"/>
        </w:rPr>
        <w:t xml:space="preserve"> hälso- och sjukvård</w:t>
      </w:r>
      <w:r w:rsidR="00D92B1F" w:rsidRPr="008A1A0F">
        <w:rPr>
          <w:rFonts w:ascii="Georgia" w:hAnsi="Georgia"/>
          <w:sz w:val="22"/>
        </w:rPr>
        <w:t>en</w:t>
      </w:r>
      <w:r w:rsidRPr="008A1A0F">
        <w:rPr>
          <w:rFonts w:ascii="Georgia" w:hAnsi="Georgia"/>
          <w:sz w:val="22"/>
        </w:rPr>
        <w:t xml:space="preserve">. </w:t>
      </w:r>
      <w:r w:rsidR="002A08DE">
        <w:rPr>
          <w:rFonts w:ascii="Georgia" w:hAnsi="Georgia"/>
          <w:sz w:val="22"/>
        </w:rPr>
        <w:t>Bemötandet ska präglas av</w:t>
      </w:r>
      <w:r w:rsidRPr="008A1A0F">
        <w:rPr>
          <w:rFonts w:ascii="Georgia" w:hAnsi="Georgia"/>
          <w:sz w:val="22"/>
        </w:rPr>
        <w:t xml:space="preserve"> respekt och värdighet. Patienter ska erbjudas delaktighet och inflytande över den vård som erbjuds dem, där målet är att patienten är en aktiv medskapare i sin vård- och omsorg. </w:t>
      </w:r>
      <w:r w:rsidR="00D92B1F" w:rsidRPr="008A1A0F">
        <w:rPr>
          <w:rFonts w:ascii="Georgia" w:hAnsi="Georgia"/>
          <w:sz w:val="22"/>
        </w:rPr>
        <w:t>På samma sätt ska varje medarbetare inom h</w:t>
      </w:r>
      <w:r w:rsidRPr="008A1A0F">
        <w:rPr>
          <w:rFonts w:ascii="Georgia" w:hAnsi="Georgia"/>
          <w:sz w:val="22"/>
        </w:rPr>
        <w:t>älso- och sjukvård</w:t>
      </w:r>
      <w:r w:rsidR="00D92B1F" w:rsidRPr="008A1A0F">
        <w:rPr>
          <w:rFonts w:ascii="Georgia" w:hAnsi="Georgia"/>
          <w:sz w:val="22"/>
        </w:rPr>
        <w:t>en</w:t>
      </w:r>
      <w:r w:rsidRPr="008A1A0F">
        <w:rPr>
          <w:rFonts w:ascii="Georgia" w:hAnsi="Georgia"/>
          <w:sz w:val="22"/>
        </w:rPr>
        <w:t xml:space="preserve"> ges </w:t>
      </w:r>
      <w:r w:rsidR="00D92B1F" w:rsidRPr="008A1A0F">
        <w:rPr>
          <w:rFonts w:ascii="Georgia" w:hAnsi="Georgia"/>
          <w:sz w:val="22"/>
        </w:rPr>
        <w:t xml:space="preserve">möjlighet att utföra sina arbetsuppgifter under sådana </w:t>
      </w:r>
      <w:r w:rsidRPr="008A1A0F">
        <w:rPr>
          <w:rFonts w:ascii="Georgia" w:hAnsi="Georgia"/>
          <w:sz w:val="22"/>
        </w:rPr>
        <w:t>förutsättningar att trygg och säker vård och omsorg</w:t>
      </w:r>
      <w:r w:rsidR="00D92B1F" w:rsidRPr="008A1A0F">
        <w:rPr>
          <w:rFonts w:ascii="Georgia" w:hAnsi="Georgia"/>
          <w:sz w:val="22"/>
        </w:rPr>
        <w:t xml:space="preserve"> kan ges</w:t>
      </w:r>
      <w:r w:rsidRPr="008A1A0F">
        <w:rPr>
          <w:rFonts w:ascii="Georgia" w:hAnsi="Georgia"/>
          <w:sz w:val="22"/>
        </w:rPr>
        <w:t xml:space="preserve">. </w:t>
      </w:r>
    </w:p>
    <w:bookmarkEnd w:id="9"/>
    <w:p w14:paraId="2301348C" w14:textId="77777777" w:rsidR="00DD0AE1" w:rsidRPr="008A1A0F" w:rsidRDefault="00DD0AE1" w:rsidP="008A5EA7">
      <w:pPr>
        <w:spacing w:after="0" w:line="276" w:lineRule="auto"/>
        <w:rPr>
          <w:rFonts w:ascii="Georgia" w:hAnsi="Georgia"/>
          <w:sz w:val="22"/>
        </w:rPr>
      </w:pPr>
    </w:p>
    <w:p w14:paraId="2FCB9F78" w14:textId="09BB4790" w:rsidR="002B2B8F" w:rsidRPr="00F2011D" w:rsidRDefault="00A21985" w:rsidP="009C754D">
      <w:pPr>
        <w:pStyle w:val="Rubrik2"/>
        <w:spacing w:before="0" w:after="0" w:line="276" w:lineRule="auto"/>
      </w:pPr>
      <w:bookmarkStart w:id="10" w:name="_Toc219713046"/>
      <w:r>
        <w:t xml:space="preserve">2.3 </w:t>
      </w:r>
      <w:r w:rsidR="00ED296B" w:rsidRPr="00F2011D">
        <w:t>Organisation och ansvar</w:t>
      </w:r>
      <w:bookmarkEnd w:id="10"/>
    </w:p>
    <w:p w14:paraId="31B18A6C" w14:textId="3F204AF7" w:rsidR="00F72588" w:rsidRDefault="007F15E9" w:rsidP="009C754D">
      <w:pPr>
        <w:spacing w:after="0" w:line="276" w:lineRule="auto"/>
        <w:rPr>
          <w:rFonts w:ascii="Georgia" w:hAnsi="Georgia"/>
          <w:i/>
          <w:iCs/>
          <w:sz w:val="22"/>
        </w:rPr>
      </w:pPr>
      <w:r w:rsidRPr="00F253A7">
        <w:rPr>
          <w:rFonts w:ascii="Georgia" w:hAnsi="Georgia"/>
          <w:i/>
          <w:iCs/>
          <w:sz w:val="22"/>
        </w:rPr>
        <w:t>PSL</w:t>
      </w:r>
      <w:r w:rsidR="002B2B8F" w:rsidRPr="00F253A7">
        <w:rPr>
          <w:rFonts w:ascii="Georgia" w:hAnsi="Georgia"/>
          <w:i/>
          <w:iCs/>
          <w:sz w:val="22"/>
        </w:rPr>
        <w:t xml:space="preserve"> 2010:659, 3 kap. 1</w:t>
      </w:r>
      <w:r w:rsidR="00362897" w:rsidRPr="00F253A7">
        <w:rPr>
          <w:rFonts w:ascii="Georgia" w:hAnsi="Georgia"/>
          <w:i/>
          <w:iCs/>
          <w:sz w:val="22"/>
        </w:rPr>
        <w:t xml:space="preserve"> </w:t>
      </w:r>
      <w:r w:rsidR="002B2B8F" w:rsidRPr="00F253A7">
        <w:rPr>
          <w:rFonts w:ascii="Georgia" w:hAnsi="Georgia"/>
          <w:i/>
          <w:iCs/>
          <w:sz w:val="22"/>
        </w:rPr>
        <w:t>§</w:t>
      </w:r>
      <w:r w:rsidR="00E155E5" w:rsidRPr="00F253A7">
        <w:rPr>
          <w:rFonts w:ascii="Georgia" w:hAnsi="Georgia"/>
          <w:i/>
          <w:iCs/>
          <w:sz w:val="22"/>
        </w:rPr>
        <w:t xml:space="preserve"> och </w:t>
      </w:r>
      <w:r w:rsidR="00A377D6" w:rsidRPr="00F253A7">
        <w:rPr>
          <w:rFonts w:ascii="Georgia" w:hAnsi="Georgia"/>
          <w:i/>
          <w:iCs/>
          <w:sz w:val="22"/>
        </w:rPr>
        <w:t>9 §</w:t>
      </w:r>
      <w:r w:rsidRPr="00F253A7">
        <w:rPr>
          <w:rFonts w:ascii="Georgia" w:hAnsi="Georgia"/>
          <w:i/>
          <w:iCs/>
          <w:sz w:val="22"/>
        </w:rPr>
        <w:t>, SOSFS 2011:9, 7 kap. 2</w:t>
      </w:r>
      <w:r w:rsidR="00362897" w:rsidRPr="00F253A7">
        <w:rPr>
          <w:rFonts w:ascii="Georgia" w:hAnsi="Georgia"/>
          <w:i/>
          <w:iCs/>
          <w:sz w:val="22"/>
        </w:rPr>
        <w:t xml:space="preserve"> </w:t>
      </w:r>
      <w:r w:rsidRPr="00F253A7">
        <w:rPr>
          <w:rFonts w:ascii="Georgia" w:hAnsi="Georgia"/>
          <w:i/>
          <w:iCs/>
          <w:sz w:val="22"/>
        </w:rPr>
        <w:t>§ p 1</w:t>
      </w:r>
    </w:p>
    <w:p w14:paraId="58EDD6B7" w14:textId="77777777" w:rsidR="002D56A1" w:rsidRPr="00F253A7" w:rsidRDefault="002D56A1" w:rsidP="009C754D">
      <w:pPr>
        <w:spacing w:after="0" w:line="276" w:lineRule="auto"/>
        <w:rPr>
          <w:rFonts w:ascii="Georgia" w:hAnsi="Georgia"/>
          <w:i/>
          <w:iCs/>
          <w:sz w:val="22"/>
        </w:rPr>
      </w:pPr>
    </w:p>
    <w:p w14:paraId="37F60BD6" w14:textId="08A63829" w:rsidR="000D36A2" w:rsidRPr="008A1A0F" w:rsidRDefault="00D92B1F" w:rsidP="009C754D">
      <w:pPr>
        <w:spacing w:after="0" w:line="276" w:lineRule="auto"/>
        <w:rPr>
          <w:rFonts w:ascii="Georgia" w:hAnsi="Georgia"/>
          <w:sz w:val="22"/>
        </w:rPr>
      </w:pPr>
      <w:r w:rsidRPr="008A1A0F">
        <w:rPr>
          <w:rFonts w:ascii="Georgia" w:hAnsi="Georgia"/>
          <w:sz w:val="22"/>
        </w:rPr>
        <w:t xml:space="preserve">Vårdgivaren ska planera, leda och kontrollera verksamheten på ett sätt som leder till att kravet på en </w:t>
      </w:r>
      <w:r w:rsidR="00DA39B4" w:rsidRPr="008A1A0F">
        <w:rPr>
          <w:rFonts w:ascii="Georgia" w:hAnsi="Georgia"/>
          <w:sz w:val="22"/>
        </w:rPr>
        <w:t xml:space="preserve">god vård i hälso- och sjukvårdslagen (2017:30) och tandvårdslagen (1985:125) upprätthålls. </w:t>
      </w:r>
    </w:p>
    <w:p w14:paraId="7077DE0D" w14:textId="77777777" w:rsidR="009270D5" w:rsidRPr="00DA39B4" w:rsidRDefault="009270D5" w:rsidP="008A5EA7">
      <w:pPr>
        <w:spacing w:after="0" w:line="276" w:lineRule="auto"/>
        <w:rPr>
          <w:rFonts w:ascii="Georgia" w:hAnsi="Georgia"/>
          <w:sz w:val="22"/>
          <w:szCs w:val="20"/>
        </w:rPr>
      </w:pPr>
    </w:p>
    <w:p w14:paraId="428293DD" w14:textId="1976037C" w:rsidR="00BC44F5" w:rsidRDefault="009E216D" w:rsidP="008A5EA7">
      <w:pPr>
        <w:pStyle w:val="Rubrik3"/>
        <w:spacing w:after="0" w:line="276" w:lineRule="auto"/>
      </w:pPr>
      <w:bookmarkStart w:id="11" w:name="_Toc219713047"/>
      <w:r>
        <w:t xml:space="preserve">2.3.1 </w:t>
      </w:r>
      <w:r w:rsidRPr="00F2011D">
        <w:t>S</w:t>
      </w:r>
      <w:r>
        <w:t>ocialnämnden</w:t>
      </w:r>
      <w:bookmarkEnd w:id="11"/>
    </w:p>
    <w:p w14:paraId="4441D9E2" w14:textId="7E4136CB" w:rsidR="002927CF" w:rsidRPr="008A1A0F" w:rsidRDefault="002927CF" w:rsidP="00F253A7">
      <w:pPr>
        <w:spacing w:after="160" w:line="276" w:lineRule="auto"/>
        <w:rPr>
          <w:rFonts w:ascii="Georgia" w:hAnsi="Georgia"/>
          <w:sz w:val="22"/>
        </w:rPr>
      </w:pPr>
      <w:r w:rsidRPr="008A1A0F">
        <w:rPr>
          <w:rFonts w:ascii="Georgia" w:hAnsi="Georgia"/>
          <w:sz w:val="22"/>
        </w:rPr>
        <w:t>S</w:t>
      </w:r>
      <w:r w:rsidR="00833F98">
        <w:rPr>
          <w:rFonts w:ascii="Georgia" w:hAnsi="Georgia"/>
          <w:sz w:val="22"/>
        </w:rPr>
        <w:t>ävsjö kommun</w:t>
      </w:r>
      <w:r w:rsidRPr="008A1A0F">
        <w:rPr>
          <w:rFonts w:ascii="Georgia" w:hAnsi="Georgia"/>
          <w:sz w:val="22"/>
        </w:rPr>
        <w:t xml:space="preserve"> är</w:t>
      </w:r>
      <w:r w:rsidR="00F9088A" w:rsidRPr="008A1A0F">
        <w:rPr>
          <w:rFonts w:ascii="Georgia" w:hAnsi="Georgia"/>
          <w:sz w:val="22"/>
        </w:rPr>
        <w:t xml:space="preserve"> som</w:t>
      </w:r>
      <w:r w:rsidRPr="008A1A0F">
        <w:rPr>
          <w:rFonts w:ascii="Georgia" w:hAnsi="Georgia"/>
          <w:sz w:val="22"/>
        </w:rPr>
        <w:t xml:space="preserve"> vårdgivare </w:t>
      </w:r>
      <w:r w:rsidR="00F9088A" w:rsidRPr="008A1A0F">
        <w:rPr>
          <w:rFonts w:ascii="Georgia" w:hAnsi="Georgia"/>
          <w:sz w:val="22"/>
        </w:rPr>
        <w:t>ansvarig för att</w:t>
      </w:r>
      <w:r w:rsidRPr="008A1A0F">
        <w:rPr>
          <w:rFonts w:ascii="Georgia" w:hAnsi="Georgia"/>
          <w:sz w:val="22"/>
        </w:rPr>
        <w:t xml:space="preserve"> planera, leda och kontrollera verksamheten på ett sätt som säkerställer att krave</w:t>
      </w:r>
      <w:r w:rsidR="00F9088A" w:rsidRPr="008A1A0F">
        <w:rPr>
          <w:rFonts w:ascii="Georgia" w:hAnsi="Georgia"/>
          <w:sz w:val="22"/>
        </w:rPr>
        <w:t xml:space="preserve">n </w:t>
      </w:r>
      <w:r w:rsidRPr="008A1A0F">
        <w:rPr>
          <w:rFonts w:ascii="Georgia" w:hAnsi="Georgia"/>
          <w:sz w:val="22"/>
        </w:rPr>
        <w:t xml:space="preserve">på god vård enligt hälso- och sjukvårdslagen och tandvårdslagen upprätthålls. Ansvaret innebär att se till att verksamheten är välorganiserad och att det ges ekonomiska och personella förutsättningar att bedriva verksamheten på ett patientsäkert sätt. </w:t>
      </w:r>
      <w:r w:rsidR="009C754D">
        <w:rPr>
          <w:rFonts w:ascii="Georgia" w:hAnsi="Georgia"/>
          <w:sz w:val="22"/>
        </w:rPr>
        <w:t>Ansvaret är delegerat till Socialnämnden.</w:t>
      </w:r>
    </w:p>
    <w:p w14:paraId="29DA7E00" w14:textId="7F38796C" w:rsidR="002949E6" w:rsidRPr="008A1A0F" w:rsidRDefault="002927CF" w:rsidP="008A5EA7">
      <w:pPr>
        <w:spacing w:after="0" w:line="276" w:lineRule="auto"/>
        <w:rPr>
          <w:rFonts w:ascii="Georgia" w:hAnsi="Georgia"/>
          <w:sz w:val="22"/>
        </w:rPr>
      </w:pPr>
      <w:r w:rsidRPr="008A1A0F">
        <w:rPr>
          <w:rFonts w:ascii="Georgia" w:hAnsi="Georgia"/>
          <w:sz w:val="22"/>
        </w:rPr>
        <w:t>Socialnämnden ansvarar för att det finns ett ledningssystem</w:t>
      </w:r>
      <w:r w:rsidR="003511D2">
        <w:rPr>
          <w:rFonts w:ascii="Georgia" w:hAnsi="Georgia"/>
          <w:sz w:val="22"/>
        </w:rPr>
        <w:t>, att fasts</w:t>
      </w:r>
      <w:r w:rsidRPr="008A1A0F">
        <w:rPr>
          <w:rFonts w:ascii="Georgia" w:hAnsi="Georgia"/>
          <w:sz w:val="22"/>
        </w:rPr>
        <w:t xml:space="preserve">tälla övergripande mål för det systematiska kvalitetsarbetet </w:t>
      </w:r>
      <w:r w:rsidR="003511D2">
        <w:rPr>
          <w:rFonts w:ascii="Georgia" w:hAnsi="Georgia"/>
          <w:sz w:val="22"/>
        </w:rPr>
        <w:t>samt att</w:t>
      </w:r>
      <w:r w:rsidRPr="008A1A0F">
        <w:rPr>
          <w:rFonts w:ascii="Georgia" w:hAnsi="Georgia"/>
          <w:sz w:val="22"/>
        </w:rPr>
        <w:t xml:space="preserve"> kontinuerligt följa upp och utvärdera målen.</w:t>
      </w:r>
    </w:p>
    <w:p w14:paraId="0DD06930" w14:textId="77777777" w:rsidR="009270D5" w:rsidRPr="008A1A0F" w:rsidRDefault="009270D5" w:rsidP="008A5EA7">
      <w:pPr>
        <w:spacing w:after="0" w:line="276" w:lineRule="auto"/>
        <w:rPr>
          <w:rFonts w:ascii="Georgia" w:hAnsi="Georgia"/>
          <w:sz w:val="22"/>
        </w:rPr>
      </w:pPr>
    </w:p>
    <w:p w14:paraId="019B72D4" w14:textId="7261E78F" w:rsidR="009E216D" w:rsidRPr="00F2011D" w:rsidRDefault="009E216D" w:rsidP="008A5EA7">
      <w:pPr>
        <w:pStyle w:val="Rubrik3"/>
        <w:spacing w:after="0" w:line="276" w:lineRule="auto"/>
      </w:pPr>
      <w:bookmarkStart w:id="12" w:name="_Toc219713048"/>
      <w:r>
        <w:t xml:space="preserve">2.3.2 </w:t>
      </w:r>
      <w:r w:rsidRPr="00F2011D">
        <w:t>S</w:t>
      </w:r>
      <w:r>
        <w:t>ocialchef</w:t>
      </w:r>
      <w:bookmarkEnd w:id="12"/>
      <w:r>
        <w:t xml:space="preserve"> </w:t>
      </w:r>
    </w:p>
    <w:p w14:paraId="2211028C" w14:textId="2D5969E2" w:rsidR="009E216D" w:rsidRPr="008A1A0F" w:rsidRDefault="000D36A2" w:rsidP="008A5EA7">
      <w:pPr>
        <w:spacing w:after="0" w:line="276" w:lineRule="auto"/>
        <w:rPr>
          <w:rFonts w:ascii="Georgia" w:hAnsi="Georgia"/>
          <w:sz w:val="22"/>
        </w:rPr>
      </w:pPr>
      <w:r w:rsidRPr="008A1A0F">
        <w:rPr>
          <w:rFonts w:ascii="Georgia" w:hAnsi="Georgia"/>
          <w:sz w:val="22"/>
        </w:rPr>
        <w:t>Socialchef ansvarar för att kommunicera och omsätta nämndens övergripande strategier och mål inom verksamheten. Socialchef har ett övergripande ansvar gällande att planera, leda, kontrollera, följa upp, utvärdera och förbättra verksamheten. Socialchef ska ge förutsättning för förvaltningen att bedriva kvalitet- och patientsäkerhetsarbete.</w:t>
      </w:r>
    </w:p>
    <w:p w14:paraId="4D1EE639" w14:textId="77777777" w:rsidR="009E216D" w:rsidRDefault="009E216D" w:rsidP="008A5EA7">
      <w:pPr>
        <w:spacing w:line="276" w:lineRule="auto"/>
      </w:pPr>
    </w:p>
    <w:p w14:paraId="162CD783" w14:textId="77B39A39" w:rsidR="009E216D" w:rsidRPr="00F2011D" w:rsidRDefault="009E216D" w:rsidP="008A5EA7">
      <w:pPr>
        <w:pStyle w:val="Rubrik3"/>
        <w:spacing w:line="276" w:lineRule="auto"/>
      </w:pPr>
      <w:bookmarkStart w:id="13" w:name="_Toc219713049"/>
      <w:r>
        <w:lastRenderedPageBreak/>
        <w:t>2.3.3 Verksamhetschef</w:t>
      </w:r>
      <w:bookmarkEnd w:id="13"/>
      <w:r>
        <w:t xml:space="preserve"> </w:t>
      </w:r>
    </w:p>
    <w:p w14:paraId="14AA83BA" w14:textId="6A38E950" w:rsidR="009E216D" w:rsidRPr="008A1A0F" w:rsidRDefault="00B50E3D" w:rsidP="008A5EA7">
      <w:pPr>
        <w:spacing w:after="0" w:line="276" w:lineRule="auto"/>
        <w:rPr>
          <w:rFonts w:ascii="Georgia" w:hAnsi="Georgia"/>
          <w:sz w:val="22"/>
        </w:rPr>
      </w:pPr>
      <w:r w:rsidRPr="00B50E3D">
        <w:rPr>
          <w:rFonts w:ascii="Georgia" w:hAnsi="Georgia"/>
          <w:sz w:val="22"/>
        </w:rPr>
        <w:t>Verksamhetschef för hälso- och sjukvården utses av nämnden</w:t>
      </w:r>
      <w:r>
        <w:rPr>
          <w:rFonts w:ascii="Georgia" w:hAnsi="Georgia"/>
          <w:sz w:val="22"/>
        </w:rPr>
        <w:t xml:space="preserve">. I Sävsjö kommun har </w:t>
      </w:r>
      <w:r w:rsidR="00E36000">
        <w:rPr>
          <w:rFonts w:ascii="Georgia" w:hAnsi="Georgia"/>
          <w:sz w:val="22"/>
        </w:rPr>
        <w:t xml:space="preserve">socialchef </w:t>
      </w:r>
      <w:r>
        <w:rPr>
          <w:rFonts w:ascii="Georgia" w:hAnsi="Georgia"/>
          <w:sz w:val="22"/>
        </w:rPr>
        <w:t xml:space="preserve">uppdraget. </w:t>
      </w:r>
      <w:r w:rsidR="00BC44F5" w:rsidRPr="008A1A0F">
        <w:rPr>
          <w:rFonts w:ascii="Georgia" w:hAnsi="Georgia"/>
          <w:sz w:val="22"/>
        </w:rPr>
        <w:t xml:space="preserve">Verksamhetschef ska enligt hälso- och sjukvårdslagen, HSL, 29§ säkerställa patientens behov av trygghet, kontinuitet, samordning och </w:t>
      </w:r>
      <w:r w:rsidR="00BC44F5" w:rsidRPr="00B50E3D">
        <w:rPr>
          <w:rFonts w:ascii="Georgia" w:hAnsi="Georgia"/>
          <w:sz w:val="22"/>
        </w:rPr>
        <w:t>säkerhet. Verksamhetschef</w:t>
      </w:r>
      <w:r w:rsidR="00BC44F5" w:rsidRPr="008A1A0F">
        <w:rPr>
          <w:rFonts w:ascii="Georgia" w:hAnsi="Georgia"/>
          <w:sz w:val="22"/>
        </w:rPr>
        <w:t xml:space="preserve"> ansvarar för budget och resursernas användning samt har ett samlat resultatansvar för verksamheten.</w:t>
      </w:r>
      <w:r w:rsidR="002949E6" w:rsidRPr="008A1A0F">
        <w:rPr>
          <w:rFonts w:ascii="Georgia" w:hAnsi="Georgia"/>
          <w:sz w:val="22"/>
        </w:rPr>
        <w:t xml:space="preserve"> Verksamhetschef ansvarar </w:t>
      </w:r>
      <w:r w:rsidR="00F9088A" w:rsidRPr="008A1A0F">
        <w:rPr>
          <w:rFonts w:ascii="Georgia" w:hAnsi="Georgia"/>
          <w:sz w:val="22"/>
        </w:rPr>
        <w:t xml:space="preserve">enligt hälso- och sjukvårdslagen </w:t>
      </w:r>
      <w:r w:rsidR="00E06EEF" w:rsidRPr="008A1A0F">
        <w:rPr>
          <w:rFonts w:ascii="Georgia" w:hAnsi="Georgia"/>
          <w:sz w:val="22"/>
        </w:rPr>
        <w:t xml:space="preserve">även </w:t>
      </w:r>
      <w:r w:rsidR="002949E6" w:rsidRPr="008A1A0F">
        <w:rPr>
          <w:rFonts w:ascii="Georgia" w:hAnsi="Georgia"/>
          <w:sz w:val="22"/>
        </w:rPr>
        <w:t xml:space="preserve">för att </w:t>
      </w:r>
      <w:r w:rsidR="00E06EEF" w:rsidRPr="008A1A0F">
        <w:rPr>
          <w:rFonts w:ascii="Georgia" w:hAnsi="Georgia"/>
          <w:sz w:val="22"/>
        </w:rPr>
        <w:t>det finns rutiner</w:t>
      </w:r>
      <w:r w:rsidR="002949E6" w:rsidRPr="008A1A0F">
        <w:rPr>
          <w:rFonts w:ascii="Georgia" w:hAnsi="Georgia"/>
          <w:sz w:val="22"/>
        </w:rPr>
        <w:t xml:space="preserve"> för delegering</w:t>
      </w:r>
      <w:r w:rsidR="00E06EEF" w:rsidRPr="008A1A0F">
        <w:rPr>
          <w:rFonts w:ascii="Georgia" w:hAnsi="Georgia"/>
          <w:sz w:val="22"/>
        </w:rPr>
        <w:t>.</w:t>
      </w:r>
      <w:r w:rsidR="002949E6" w:rsidRPr="008A1A0F">
        <w:rPr>
          <w:rFonts w:ascii="Georgia" w:hAnsi="Georgia"/>
          <w:sz w:val="22"/>
        </w:rPr>
        <w:t xml:space="preserve">  </w:t>
      </w:r>
    </w:p>
    <w:p w14:paraId="14012D55" w14:textId="77777777" w:rsidR="00FD5E47" w:rsidRPr="008A1A0F" w:rsidRDefault="00FD5E47" w:rsidP="008A5EA7">
      <w:pPr>
        <w:spacing w:after="0" w:line="276" w:lineRule="auto"/>
        <w:rPr>
          <w:rFonts w:ascii="Georgia" w:hAnsi="Georgia"/>
          <w:sz w:val="22"/>
        </w:rPr>
      </w:pPr>
    </w:p>
    <w:p w14:paraId="1BE7AE6A" w14:textId="3D2B7894" w:rsidR="009E216D" w:rsidRDefault="009E216D" w:rsidP="008A5EA7">
      <w:pPr>
        <w:pStyle w:val="Rubrik3"/>
        <w:spacing w:after="0" w:line="276" w:lineRule="auto"/>
      </w:pPr>
      <w:bookmarkStart w:id="14" w:name="_Toc219713050"/>
      <w:r>
        <w:t>2.3.4 Medicinskt ansvarig sjuksköterska</w:t>
      </w:r>
      <w:r w:rsidR="00B24733">
        <w:t xml:space="preserve"> (MAS)</w:t>
      </w:r>
      <w:bookmarkEnd w:id="14"/>
    </w:p>
    <w:p w14:paraId="538026E3" w14:textId="709A2374" w:rsidR="00FE2FD5" w:rsidRPr="008A1A0F" w:rsidRDefault="00B2217A" w:rsidP="008A5EA7">
      <w:pPr>
        <w:spacing w:after="0" w:line="276" w:lineRule="auto"/>
        <w:rPr>
          <w:rFonts w:ascii="Georgia" w:hAnsi="Georgia"/>
          <w:sz w:val="22"/>
        </w:rPr>
      </w:pPr>
      <w:r w:rsidRPr="008A1A0F">
        <w:rPr>
          <w:rFonts w:ascii="Georgia" w:hAnsi="Georgia"/>
          <w:sz w:val="22"/>
        </w:rPr>
        <w:t xml:space="preserve">MAS bevakar att patientsäkerhet upprätthålls inom </w:t>
      </w:r>
      <w:r w:rsidR="00F9088A" w:rsidRPr="008A1A0F">
        <w:rPr>
          <w:rFonts w:ascii="Georgia" w:hAnsi="Georgia"/>
          <w:sz w:val="22"/>
        </w:rPr>
        <w:t>s</w:t>
      </w:r>
      <w:r w:rsidRPr="008A1A0F">
        <w:rPr>
          <w:rFonts w:ascii="Georgia" w:hAnsi="Georgia"/>
          <w:sz w:val="22"/>
        </w:rPr>
        <w:t xml:space="preserve">ocialförvaltningens hälso- och sjukvård. Ansvaret regleras i hälso- och sjukvårdslagen, patienssäkerhetslagen och patientsäkerhetsförordningen. </w:t>
      </w:r>
      <w:r w:rsidR="00FE2FD5" w:rsidRPr="008A1A0F">
        <w:rPr>
          <w:rFonts w:ascii="Georgia" w:hAnsi="Georgia"/>
          <w:sz w:val="22"/>
        </w:rPr>
        <w:t xml:space="preserve">I Sävsjö kommun är MAS även medicinskt ansvarig för rehabilitering (MAR). I uppdraget som MAR ingår att kvalitetssäkra och kvalitetsutveckla området rehabilitering och medicintekniska hjälpmedel.  </w:t>
      </w:r>
    </w:p>
    <w:p w14:paraId="5B7DD7EE" w14:textId="77777777" w:rsidR="00364B60" w:rsidRDefault="00364B60" w:rsidP="008A5EA7">
      <w:pPr>
        <w:spacing w:after="0" w:line="276" w:lineRule="auto"/>
        <w:rPr>
          <w:rFonts w:ascii="Georgia" w:hAnsi="Georgia"/>
          <w:sz w:val="22"/>
        </w:rPr>
      </w:pPr>
    </w:p>
    <w:p w14:paraId="5340B786" w14:textId="123A23D8" w:rsidR="00B2217A" w:rsidRDefault="00B2217A" w:rsidP="008A5EA7">
      <w:pPr>
        <w:spacing w:after="0" w:line="276" w:lineRule="auto"/>
        <w:rPr>
          <w:rFonts w:ascii="Georgia" w:hAnsi="Georgia"/>
          <w:sz w:val="22"/>
        </w:rPr>
      </w:pPr>
      <w:r w:rsidRPr="008A1A0F">
        <w:rPr>
          <w:rFonts w:ascii="Georgia" w:hAnsi="Georgia"/>
          <w:sz w:val="22"/>
        </w:rPr>
        <w:t xml:space="preserve">MAS ansvarar för att </w:t>
      </w:r>
      <w:r w:rsidR="00F9088A" w:rsidRPr="008A1A0F">
        <w:rPr>
          <w:rFonts w:ascii="Georgia" w:hAnsi="Georgia"/>
          <w:sz w:val="22"/>
        </w:rPr>
        <w:t xml:space="preserve">utreda avvikelser inom hälso- och sjukvård och </w:t>
      </w:r>
      <w:r w:rsidRPr="008A1A0F">
        <w:rPr>
          <w:rFonts w:ascii="Georgia" w:hAnsi="Georgia"/>
          <w:sz w:val="22"/>
        </w:rPr>
        <w:t xml:space="preserve">vid behov göra anmälningar enligt </w:t>
      </w:r>
      <w:r w:rsidR="00FE2FD5" w:rsidRPr="008A1A0F">
        <w:rPr>
          <w:rFonts w:ascii="Georgia" w:hAnsi="Georgia"/>
          <w:sz w:val="22"/>
        </w:rPr>
        <w:t>l</w:t>
      </w:r>
      <w:r w:rsidRPr="008A1A0F">
        <w:rPr>
          <w:rFonts w:ascii="Georgia" w:hAnsi="Georgia"/>
          <w:sz w:val="22"/>
        </w:rPr>
        <w:t xml:space="preserve">ex Maria till Inspektionen för vård och omsorg </w:t>
      </w:r>
      <w:r w:rsidR="00833F98">
        <w:rPr>
          <w:rFonts w:ascii="Georgia" w:hAnsi="Georgia"/>
          <w:sz w:val="22"/>
        </w:rPr>
        <w:t>(</w:t>
      </w:r>
      <w:r w:rsidRPr="008A1A0F">
        <w:rPr>
          <w:rFonts w:ascii="Georgia" w:hAnsi="Georgia"/>
          <w:sz w:val="22"/>
        </w:rPr>
        <w:t>IVO</w:t>
      </w:r>
      <w:r w:rsidR="00833F98">
        <w:rPr>
          <w:rFonts w:ascii="Georgia" w:hAnsi="Georgia"/>
          <w:sz w:val="22"/>
        </w:rPr>
        <w:t>)</w:t>
      </w:r>
      <w:r w:rsidRPr="008A1A0F">
        <w:rPr>
          <w:rFonts w:ascii="Georgia" w:hAnsi="Georgia"/>
          <w:sz w:val="22"/>
        </w:rPr>
        <w:t xml:space="preserve"> samt att anmäla felaktigheter på medicintekniska produkter till </w:t>
      </w:r>
      <w:r w:rsidR="00833F98">
        <w:rPr>
          <w:rFonts w:ascii="Georgia" w:hAnsi="Georgia"/>
          <w:sz w:val="22"/>
        </w:rPr>
        <w:t>L</w:t>
      </w:r>
      <w:r w:rsidRPr="008A1A0F">
        <w:rPr>
          <w:rFonts w:ascii="Georgia" w:hAnsi="Georgia"/>
          <w:sz w:val="22"/>
        </w:rPr>
        <w:t>äkemedelsverket.</w:t>
      </w:r>
    </w:p>
    <w:p w14:paraId="2231CAD6" w14:textId="77777777" w:rsidR="008A5EA7" w:rsidRPr="008A1A0F" w:rsidRDefault="008A5EA7" w:rsidP="008A5EA7">
      <w:pPr>
        <w:spacing w:after="0" w:line="276" w:lineRule="auto"/>
        <w:rPr>
          <w:rFonts w:ascii="Georgia" w:hAnsi="Georgia"/>
          <w:sz w:val="22"/>
        </w:rPr>
      </w:pPr>
    </w:p>
    <w:p w14:paraId="65A0D4E2" w14:textId="64436D07" w:rsidR="009E216D" w:rsidRPr="008A1A0F" w:rsidRDefault="00B2217A" w:rsidP="008A5EA7">
      <w:pPr>
        <w:spacing w:after="0" w:line="276" w:lineRule="auto"/>
        <w:rPr>
          <w:rFonts w:ascii="Georgia" w:hAnsi="Georgia"/>
          <w:sz w:val="22"/>
        </w:rPr>
      </w:pPr>
      <w:r w:rsidRPr="008A1A0F">
        <w:rPr>
          <w:rFonts w:ascii="Georgia" w:hAnsi="Georgia"/>
          <w:sz w:val="22"/>
        </w:rPr>
        <w:t xml:space="preserve">MAS ansvarar för att det finns rutiner för hög patientsäkerhet och att rutiner och avtal för tillgång till läkare finns utarbetat. </w:t>
      </w:r>
      <w:r w:rsidR="00FD5E47" w:rsidRPr="008A1A0F">
        <w:rPr>
          <w:rFonts w:ascii="Georgia" w:hAnsi="Georgia"/>
          <w:sz w:val="22"/>
        </w:rPr>
        <w:t>I ansvarsområdet ingår</w:t>
      </w:r>
      <w:r w:rsidR="00F9088A" w:rsidRPr="008A1A0F">
        <w:rPr>
          <w:rFonts w:ascii="Georgia" w:hAnsi="Georgia"/>
          <w:sz w:val="22"/>
        </w:rPr>
        <w:t xml:space="preserve"> </w:t>
      </w:r>
      <w:r w:rsidR="00FE2FD5" w:rsidRPr="008A1A0F">
        <w:rPr>
          <w:rFonts w:ascii="Georgia" w:hAnsi="Georgia"/>
          <w:sz w:val="22"/>
        </w:rPr>
        <w:t>även</w:t>
      </w:r>
      <w:r w:rsidR="00F9088A" w:rsidRPr="008A1A0F">
        <w:rPr>
          <w:rFonts w:ascii="Georgia" w:hAnsi="Georgia"/>
          <w:sz w:val="22"/>
        </w:rPr>
        <w:t xml:space="preserve"> </w:t>
      </w:r>
      <w:r w:rsidR="00FD5E47" w:rsidRPr="008A1A0F">
        <w:rPr>
          <w:rFonts w:ascii="Georgia" w:hAnsi="Georgia"/>
          <w:sz w:val="22"/>
        </w:rPr>
        <w:t xml:space="preserve">att se till </w:t>
      </w:r>
      <w:r w:rsidR="00833F98">
        <w:rPr>
          <w:rFonts w:ascii="Georgia" w:hAnsi="Georgia"/>
          <w:sz w:val="22"/>
        </w:rPr>
        <w:t xml:space="preserve">att </w:t>
      </w:r>
      <w:r w:rsidR="00FD5E47" w:rsidRPr="008A1A0F">
        <w:rPr>
          <w:rFonts w:ascii="Georgia" w:hAnsi="Georgia"/>
          <w:sz w:val="22"/>
        </w:rPr>
        <w:t>författningsbestämmelser och andra regler är kända</w:t>
      </w:r>
      <w:r w:rsidR="00833F98">
        <w:rPr>
          <w:rFonts w:ascii="Georgia" w:hAnsi="Georgia"/>
          <w:sz w:val="22"/>
        </w:rPr>
        <w:t xml:space="preserve"> samt</w:t>
      </w:r>
      <w:r w:rsidR="00F9088A" w:rsidRPr="008A1A0F">
        <w:rPr>
          <w:rFonts w:ascii="Georgia" w:hAnsi="Georgia"/>
          <w:sz w:val="22"/>
        </w:rPr>
        <w:t xml:space="preserve"> samverkan med andra vårdgivare. </w:t>
      </w:r>
    </w:p>
    <w:p w14:paraId="1CEA5366" w14:textId="77777777" w:rsidR="00FD5E47" w:rsidRPr="00FD5E47" w:rsidRDefault="00FD5E47" w:rsidP="008A5EA7">
      <w:pPr>
        <w:spacing w:line="276" w:lineRule="auto"/>
        <w:rPr>
          <w:rFonts w:ascii="Georgia" w:hAnsi="Georgia"/>
          <w:sz w:val="22"/>
          <w:szCs w:val="20"/>
        </w:rPr>
      </w:pPr>
    </w:p>
    <w:p w14:paraId="1F686F5A" w14:textId="3B46F60F" w:rsidR="009E216D" w:rsidRDefault="00B24733" w:rsidP="008A5EA7">
      <w:pPr>
        <w:pStyle w:val="Rubrik3"/>
        <w:spacing w:line="276" w:lineRule="auto"/>
      </w:pPr>
      <w:bookmarkStart w:id="15" w:name="_Toc219713051"/>
      <w:r>
        <w:t xml:space="preserve">2.3.5 </w:t>
      </w:r>
      <w:r w:rsidR="009E216D">
        <w:t>Enhetschef</w:t>
      </w:r>
      <w:bookmarkEnd w:id="15"/>
    </w:p>
    <w:p w14:paraId="1BF067F4" w14:textId="09BA9138" w:rsidR="005775BD" w:rsidRDefault="006E4011" w:rsidP="008A5EA7">
      <w:pPr>
        <w:spacing w:after="0" w:line="276" w:lineRule="auto"/>
        <w:rPr>
          <w:rFonts w:ascii="Georgia" w:hAnsi="Georgia"/>
          <w:sz w:val="22"/>
        </w:rPr>
      </w:pPr>
      <w:r w:rsidRPr="005775BD">
        <w:rPr>
          <w:rFonts w:ascii="Georgia" w:hAnsi="Georgia"/>
          <w:sz w:val="22"/>
        </w:rPr>
        <w:t>Enhetschef ansvarar för att alla medarbetare har rätt kompetens.</w:t>
      </w:r>
      <w:r w:rsidR="00B56868" w:rsidRPr="005775BD">
        <w:rPr>
          <w:rFonts w:ascii="Georgia" w:hAnsi="Georgia"/>
          <w:sz w:val="22"/>
        </w:rPr>
        <w:t xml:space="preserve"> </w:t>
      </w:r>
      <w:r w:rsidR="005775BD" w:rsidRPr="005775BD">
        <w:rPr>
          <w:rFonts w:ascii="Georgia" w:hAnsi="Georgia"/>
          <w:sz w:val="22"/>
        </w:rPr>
        <w:t xml:space="preserve">Enhetschef </w:t>
      </w:r>
      <w:r w:rsidR="00B56868" w:rsidRPr="005775BD">
        <w:rPr>
          <w:rFonts w:ascii="Georgia" w:hAnsi="Georgia"/>
          <w:sz w:val="22"/>
        </w:rPr>
        <w:t xml:space="preserve">ansvarar även för att </w:t>
      </w:r>
      <w:r w:rsidRPr="005775BD">
        <w:rPr>
          <w:rFonts w:ascii="Georgia" w:hAnsi="Georgia"/>
          <w:sz w:val="22"/>
        </w:rPr>
        <w:t>verksamheten</w:t>
      </w:r>
      <w:r w:rsidR="00B56868" w:rsidRPr="005775BD">
        <w:rPr>
          <w:rFonts w:ascii="Georgia" w:hAnsi="Georgia"/>
          <w:sz w:val="22"/>
        </w:rPr>
        <w:t xml:space="preserve"> systematiskt arbetar med patientsäkerhet och </w:t>
      </w:r>
      <w:r w:rsidRPr="005775BD">
        <w:rPr>
          <w:rFonts w:ascii="Georgia" w:hAnsi="Georgia"/>
          <w:sz w:val="22"/>
        </w:rPr>
        <w:t>att gällande</w:t>
      </w:r>
      <w:r w:rsidR="00B56868" w:rsidRPr="005775BD">
        <w:rPr>
          <w:rFonts w:ascii="Georgia" w:hAnsi="Georgia"/>
          <w:sz w:val="22"/>
        </w:rPr>
        <w:t xml:space="preserve"> rutiner och riktlinjer</w:t>
      </w:r>
      <w:r w:rsidRPr="005775BD">
        <w:rPr>
          <w:rFonts w:ascii="Georgia" w:hAnsi="Georgia"/>
          <w:sz w:val="22"/>
        </w:rPr>
        <w:t xml:space="preserve"> följs i det dagliga arbetet</w:t>
      </w:r>
      <w:r w:rsidR="00B56868" w:rsidRPr="005775BD">
        <w:rPr>
          <w:rFonts w:ascii="Georgia" w:hAnsi="Georgia"/>
          <w:sz w:val="22"/>
        </w:rPr>
        <w:t xml:space="preserve">. </w:t>
      </w:r>
      <w:r w:rsidR="00FD5E47" w:rsidRPr="005775BD">
        <w:rPr>
          <w:rFonts w:ascii="Georgia" w:hAnsi="Georgia"/>
          <w:sz w:val="22"/>
        </w:rPr>
        <w:t xml:space="preserve">I uppdraget ingår </w:t>
      </w:r>
      <w:r w:rsidRPr="005775BD">
        <w:rPr>
          <w:rFonts w:ascii="Georgia" w:hAnsi="Georgia"/>
          <w:sz w:val="22"/>
        </w:rPr>
        <w:t>att uppmärksamma behov av justeringar r</w:t>
      </w:r>
      <w:r w:rsidR="00FD5E47" w:rsidRPr="005775BD">
        <w:rPr>
          <w:rFonts w:ascii="Georgia" w:hAnsi="Georgia"/>
          <w:sz w:val="22"/>
        </w:rPr>
        <w:t>espektive</w:t>
      </w:r>
      <w:r w:rsidRPr="005775BD">
        <w:rPr>
          <w:rFonts w:ascii="Georgia" w:hAnsi="Georgia"/>
          <w:sz w:val="22"/>
        </w:rPr>
        <w:t xml:space="preserve"> behov av nya rutiner och riktlinjer samt</w:t>
      </w:r>
      <w:r w:rsidR="00F9088A" w:rsidRPr="005775BD">
        <w:rPr>
          <w:rFonts w:ascii="Georgia" w:hAnsi="Georgia"/>
          <w:sz w:val="22"/>
        </w:rPr>
        <w:t xml:space="preserve"> att</w:t>
      </w:r>
      <w:r w:rsidRPr="005775BD">
        <w:rPr>
          <w:rFonts w:ascii="Georgia" w:hAnsi="Georgia"/>
          <w:sz w:val="22"/>
        </w:rPr>
        <w:t xml:space="preserve"> delta i framtagandet</w:t>
      </w:r>
      <w:r w:rsidR="00FD5E47" w:rsidRPr="005775BD">
        <w:rPr>
          <w:rFonts w:ascii="Georgia" w:hAnsi="Georgia"/>
          <w:sz w:val="22"/>
        </w:rPr>
        <w:t xml:space="preserve"> av dessa</w:t>
      </w:r>
      <w:r w:rsidR="005775BD" w:rsidRPr="005775BD">
        <w:rPr>
          <w:rFonts w:ascii="Georgia" w:hAnsi="Georgia"/>
          <w:sz w:val="22"/>
        </w:rPr>
        <w:t xml:space="preserve">. Enhetschef </w:t>
      </w:r>
      <w:r w:rsidRPr="005775BD">
        <w:rPr>
          <w:rFonts w:ascii="Georgia" w:hAnsi="Georgia"/>
          <w:sz w:val="22"/>
        </w:rPr>
        <w:t>implementera</w:t>
      </w:r>
      <w:r w:rsidR="005775BD" w:rsidRPr="005775BD">
        <w:rPr>
          <w:rFonts w:ascii="Georgia" w:hAnsi="Georgia"/>
          <w:sz w:val="22"/>
        </w:rPr>
        <w:t>r</w:t>
      </w:r>
      <w:r w:rsidRPr="005775BD">
        <w:rPr>
          <w:rFonts w:ascii="Georgia" w:hAnsi="Georgia"/>
          <w:sz w:val="22"/>
        </w:rPr>
        <w:t xml:space="preserve"> patientsäkerhetsarbetet i</w:t>
      </w:r>
      <w:r w:rsidR="005775BD" w:rsidRPr="005775BD">
        <w:rPr>
          <w:rFonts w:ascii="Georgia" w:hAnsi="Georgia"/>
          <w:sz w:val="22"/>
        </w:rPr>
        <w:t xml:space="preserve"> </w:t>
      </w:r>
      <w:r w:rsidRPr="005775BD">
        <w:rPr>
          <w:rFonts w:ascii="Georgia" w:hAnsi="Georgia"/>
          <w:sz w:val="22"/>
        </w:rPr>
        <w:t>verksamhete</w:t>
      </w:r>
      <w:r w:rsidR="005775BD" w:rsidRPr="005775BD">
        <w:rPr>
          <w:rFonts w:ascii="Georgia" w:hAnsi="Georgia"/>
          <w:sz w:val="22"/>
        </w:rPr>
        <w:t>n</w:t>
      </w:r>
      <w:r w:rsidRPr="005775BD">
        <w:rPr>
          <w:rFonts w:ascii="Georgia" w:hAnsi="Georgia"/>
          <w:sz w:val="22"/>
        </w:rPr>
        <w:t xml:space="preserve"> och genomför förbättringsarbeten. </w:t>
      </w:r>
    </w:p>
    <w:p w14:paraId="4BDBBAF8" w14:textId="77777777" w:rsidR="008A5EA7" w:rsidRPr="005775BD" w:rsidRDefault="008A5EA7" w:rsidP="008A5EA7">
      <w:pPr>
        <w:spacing w:after="0" w:line="276" w:lineRule="auto"/>
        <w:rPr>
          <w:rFonts w:ascii="Georgia" w:hAnsi="Georgia"/>
          <w:sz w:val="22"/>
        </w:rPr>
      </w:pPr>
    </w:p>
    <w:p w14:paraId="13DCE15D" w14:textId="6879214A" w:rsidR="00B56868" w:rsidRDefault="00FD5E47" w:rsidP="008A5EA7">
      <w:pPr>
        <w:spacing w:after="0" w:line="276" w:lineRule="auto"/>
        <w:rPr>
          <w:rFonts w:ascii="Georgia" w:hAnsi="Georgia"/>
          <w:sz w:val="22"/>
        </w:rPr>
      </w:pPr>
      <w:r w:rsidRPr="005775BD">
        <w:rPr>
          <w:rFonts w:ascii="Georgia" w:hAnsi="Georgia"/>
          <w:sz w:val="22"/>
        </w:rPr>
        <w:t xml:space="preserve">Gällande avvikelsehantering ansvarar enhetschef för att </w:t>
      </w:r>
      <w:r w:rsidR="00B56868" w:rsidRPr="005775BD">
        <w:rPr>
          <w:rFonts w:ascii="Georgia" w:hAnsi="Georgia"/>
          <w:sz w:val="22"/>
        </w:rPr>
        <w:t>avvikelse</w:t>
      </w:r>
      <w:r w:rsidRPr="005775BD">
        <w:rPr>
          <w:rFonts w:ascii="Georgia" w:hAnsi="Georgia"/>
          <w:sz w:val="22"/>
        </w:rPr>
        <w:t>rap</w:t>
      </w:r>
      <w:r w:rsidR="00B56868" w:rsidRPr="005775BD">
        <w:rPr>
          <w:rFonts w:ascii="Georgia" w:hAnsi="Georgia"/>
          <w:sz w:val="22"/>
        </w:rPr>
        <w:t>port</w:t>
      </w:r>
      <w:r w:rsidRPr="005775BD">
        <w:rPr>
          <w:rFonts w:ascii="Georgia" w:hAnsi="Georgia"/>
          <w:sz w:val="22"/>
        </w:rPr>
        <w:t>ering sker</w:t>
      </w:r>
      <w:r w:rsidR="00B56868" w:rsidRPr="005775BD">
        <w:rPr>
          <w:rFonts w:ascii="Georgia" w:hAnsi="Georgia"/>
          <w:sz w:val="22"/>
        </w:rPr>
        <w:t xml:space="preserve"> samt för utredning och </w:t>
      </w:r>
      <w:r w:rsidR="00B56868" w:rsidRPr="008A1A0F">
        <w:rPr>
          <w:rFonts w:ascii="Georgia" w:hAnsi="Georgia"/>
          <w:sz w:val="22"/>
        </w:rPr>
        <w:t>uppföljning</w:t>
      </w:r>
      <w:r w:rsidR="00B56868" w:rsidRPr="005775BD">
        <w:rPr>
          <w:rFonts w:ascii="Georgia" w:hAnsi="Georgia"/>
          <w:sz w:val="22"/>
        </w:rPr>
        <w:t xml:space="preserve"> av avvikelser inom den egna verksamheten. </w:t>
      </w:r>
      <w:r w:rsidR="005775BD" w:rsidRPr="005775BD">
        <w:rPr>
          <w:rFonts w:ascii="Georgia" w:hAnsi="Georgia"/>
          <w:sz w:val="22"/>
        </w:rPr>
        <w:t>Enhetschef</w:t>
      </w:r>
      <w:r w:rsidR="00B56868" w:rsidRPr="005775BD">
        <w:rPr>
          <w:rFonts w:ascii="Georgia" w:hAnsi="Georgia"/>
          <w:sz w:val="22"/>
        </w:rPr>
        <w:t xml:space="preserve"> leder teamarbetet och samverkar med övriga yrkesfunktioner som sjuksköterska, arbetsterapeut, fysioterapeut och biståndshandläggare för en god patientsäkerhet.</w:t>
      </w:r>
    </w:p>
    <w:p w14:paraId="76B042FA" w14:textId="77777777" w:rsidR="008A5EA7" w:rsidRPr="005775BD" w:rsidRDefault="008A5EA7" w:rsidP="008A5EA7">
      <w:pPr>
        <w:spacing w:after="0" w:line="276" w:lineRule="auto"/>
        <w:rPr>
          <w:rFonts w:ascii="Georgia" w:hAnsi="Georgia"/>
          <w:sz w:val="22"/>
        </w:rPr>
      </w:pPr>
    </w:p>
    <w:p w14:paraId="6EA81D2A" w14:textId="22E25CCD" w:rsidR="008A5EA7" w:rsidRDefault="00B24733" w:rsidP="008A5EA7">
      <w:pPr>
        <w:spacing w:after="0" w:line="276" w:lineRule="auto"/>
        <w:rPr>
          <w:rFonts w:ascii="Georgia" w:hAnsi="Georgia"/>
          <w:sz w:val="22"/>
        </w:rPr>
      </w:pPr>
      <w:r w:rsidRPr="005775BD">
        <w:rPr>
          <w:rFonts w:ascii="Georgia" w:hAnsi="Georgia"/>
          <w:sz w:val="22"/>
        </w:rPr>
        <w:t>Enhetschefer ansvarar för att nya medarbetare får den introduktion som krävs för att utföra hälso- och sjukvårdsuppgifter inom sin profession</w:t>
      </w:r>
      <w:r w:rsidR="00CB1C82" w:rsidRPr="005775BD">
        <w:rPr>
          <w:rFonts w:ascii="Georgia" w:hAnsi="Georgia"/>
          <w:sz w:val="22"/>
        </w:rPr>
        <w:t>, att teamsamverkansträffar äger rum och att legitimerad hälso- och sjukvårdspersonal samt ombud ges tillräckligt med tid att kontinuerligt fortbilda</w:t>
      </w:r>
      <w:r w:rsidR="005775BD" w:rsidRPr="005775BD">
        <w:rPr>
          <w:rFonts w:ascii="Georgia" w:hAnsi="Georgia"/>
          <w:sz w:val="22"/>
        </w:rPr>
        <w:t xml:space="preserve"> omvårdnadspersonal</w:t>
      </w:r>
      <w:r w:rsidR="00CB1C82" w:rsidRPr="005775BD">
        <w:rPr>
          <w:rFonts w:ascii="Georgia" w:hAnsi="Georgia"/>
          <w:sz w:val="22"/>
        </w:rPr>
        <w:t xml:space="preserve"> inom hälso- och sjukvård. </w:t>
      </w:r>
      <w:r w:rsidRPr="005775BD">
        <w:rPr>
          <w:rFonts w:ascii="Georgia" w:hAnsi="Georgia"/>
          <w:sz w:val="22"/>
        </w:rPr>
        <w:t xml:space="preserve"> </w:t>
      </w:r>
    </w:p>
    <w:p w14:paraId="6D1E2D7A" w14:textId="77777777" w:rsidR="008A5EA7" w:rsidRDefault="008A5EA7" w:rsidP="008A5EA7">
      <w:pPr>
        <w:spacing w:after="0" w:line="276" w:lineRule="auto"/>
        <w:rPr>
          <w:rFonts w:ascii="Georgia" w:hAnsi="Georgia"/>
          <w:sz w:val="22"/>
        </w:rPr>
      </w:pPr>
    </w:p>
    <w:p w14:paraId="6BFBCF0A" w14:textId="4273BCC8" w:rsidR="009E216D" w:rsidRPr="005775BD" w:rsidRDefault="008C20F4" w:rsidP="008A5EA7">
      <w:pPr>
        <w:spacing w:after="0" w:line="276" w:lineRule="auto"/>
        <w:rPr>
          <w:rFonts w:ascii="Georgia" w:hAnsi="Georgia"/>
          <w:sz w:val="22"/>
        </w:rPr>
      </w:pPr>
      <w:r w:rsidRPr="005775BD">
        <w:rPr>
          <w:rFonts w:ascii="Georgia" w:hAnsi="Georgia"/>
          <w:sz w:val="22"/>
        </w:rPr>
        <w:t xml:space="preserve">Enhetschefer för legitimerad hälso- och sjukvårdspersonal ansvarar för att </w:t>
      </w:r>
      <w:r w:rsidR="00F9088A" w:rsidRPr="005775BD">
        <w:rPr>
          <w:rFonts w:ascii="Georgia" w:hAnsi="Georgia"/>
          <w:sz w:val="22"/>
        </w:rPr>
        <w:t xml:space="preserve">i samråd med MAS </w:t>
      </w:r>
      <w:r w:rsidRPr="005775BD">
        <w:rPr>
          <w:rFonts w:ascii="Georgia" w:hAnsi="Georgia"/>
          <w:sz w:val="22"/>
        </w:rPr>
        <w:t>anmäla till IVO om det finns skälig anledning att befara att en person, som har legitimation för ett yrke inom hälso- och sjukvården och som är verksam eller har varit verksam hos vårdgivaren, kan utgöra en fara för patientsäkerheten.</w:t>
      </w:r>
    </w:p>
    <w:p w14:paraId="257056D3" w14:textId="77777777" w:rsidR="008C20F4" w:rsidRPr="005775BD" w:rsidRDefault="008C20F4" w:rsidP="008A5EA7">
      <w:pPr>
        <w:spacing w:after="160" w:line="276" w:lineRule="auto"/>
        <w:rPr>
          <w:rFonts w:ascii="Georgia" w:hAnsi="Georgia"/>
          <w:sz w:val="22"/>
        </w:rPr>
      </w:pPr>
    </w:p>
    <w:p w14:paraId="3E845ACE" w14:textId="79B26B62" w:rsidR="00B24733" w:rsidRDefault="009E216D" w:rsidP="008A5EA7">
      <w:pPr>
        <w:pStyle w:val="Rubrik3"/>
        <w:spacing w:line="276" w:lineRule="auto"/>
      </w:pPr>
      <w:bookmarkStart w:id="16" w:name="_Toc219713052"/>
      <w:r w:rsidRPr="00B24733">
        <w:lastRenderedPageBreak/>
        <w:t>2.3.</w:t>
      </w:r>
      <w:r w:rsidR="00B24733">
        <w:t>6</w:t>
      </w:r>
      <w:r w:rsidRPr="00B24733">
        <w:t xml:space="preserve"> Hälso- och sjukvårdspersonal</w:t>
      </w:r>
      <w:bookmarkEnd w:id="16"/>
    </w:p>
    <w:p w14:paraId="0E0EC942" w14:textId="58E7AD30" w:rsidR="00E3686E" w:rsidRDefault="00E3686E" w:rsidP="008A5EA7">
      <w:pPr>
        <w:spacing w:after="0" w:line="276" w:lineRule="auto"/>
        <w:rPr>
          <w:rFonts w:ascii="Georgia" w:hAnsi="Georgia"/>
          <w:sz w:val="22"/>
        </w:rPr>
      </w:pPr>
      <w:r w:rsidRPr="00F253A7">
        <w:rPr>
          <w:rFonts w:ascii="Georgia" w:hAnsi="Georgia"/>
          <w:sz w:val="22"/>
        </w:rPr>
        <w:t>Legitimerad hälso- och sjukvårdspersonal</w:t>
      </w:r>
      <w:r w:rsidR="00E36000">
        <w:rPr>
          <w:rFonts w:ascii="Georgia" w:hAnsi="Georgia"/>
          <w:sz w:val="22"/>
        </w:rPr>
        <w:t xml:space="preserve"> (</w:t>
      </w:r>
      <w:r w:rsidRPr="00F253A7">
        <w:rPr>
          <w:rFonts w:ascii="Georgia" w:hAnsi="Georgia"/>
          <w:sz w:val="22"/>
        </w:rPr>
        <w:t>sjuksköterskor, fysioterapeuter och arbetsterapeuter</w:t>
      </w:r>
      <w:r w:rsidR="00E36000">
        <w:rPr>
          <w:rFonts w:ascii="Georgia" w:hAnsi="Georgia"/>
          <w:sz w:val="22"/>
        </w:rPr>
        <w:t>)</w:t>
      </w:r>
      <w:r w:rsidRPr="00F253A7">
        <w:rPr>
          <w:rFonts w:ascii="Georgia" w:hAnsi="Georgia"/>
          <w:sz w:val="22"/>
        </w:rPr>
        <w:t xml:space="preserve"> ansvarar för att hälso- och sjukvårdsarbetet följer vetenskap och beprövad erfarenhet. </w:t>
      </w:r>
      <w:r w:rsidR="00DE02F8">
        <w:rPr>
          <w:rFonts w:ascii="Georgia" w:hAnsi="Georgia"/>
          <w:sz w:val="22"/>
        </w:rPr>
        <w:t>P</w:t>
      </w:r>
      <w:r w:rsidRPr="00F253A7">
        <w:rPr>
          <w:rFonts w:ascii="Georgia" w:hAnsi="Georgia"/>
          <w:sz w:val="22"/>
        </w:rPr>
        <w:t>atient</w:t>
      </w:r>
      <w:r w:rsidR="00DE02F8">
        <w:rPr>
          <w:rFonts w:ascii="Georgia" w:hAnsi="Georgia"/>
          <w:sz w:val="22"/>
        </w:rPr>
        <w:t>er</w:t>
      </w:r>
      <w:r w:rsidRPr="00F253A7">
        <w:rPr>
          <w:rFonts w:ascii="Georgia" w:hAnsi="Georgia"/>
          <w:sz w:val="22"/>
        </w:rPr>
        <w:t xml:space="preserve"> ska ges sakkunnig och omsorgsfull hälso- och sjukvård och vården ska så långt det är möjligt utformas och genomföras i samråd med patienten. Patienten ska visas omtanke och respekt. </w:t>
      </w:r>
    </w:p>
    <w:p w14:paraId="36C81489" w14:textId="77777777" w:rsidR="008A5EA7" w:rsidRPr="00F253A7" w:rsidRDefault="008A5EA7" w:rsidP="008A5EA7">
      <w:pPr>
        <w:spacing w:after="0" w:line="276" w:lineRule="auto"/>
        <w:rPr>
          <w:rFonts w:ascii="Georgia" w:hAnsi="Georgia"/>
          <w:sz w:val="22"/>
        </w:rPr>
      </w:pPr>
    </w:p>
    <w:p w14:paraId="2E54BB20" w14:textId="77777777" w:rsidR="00E3686E" w:rsidRDefault="00207970" w:rsidP="008A5EA7">
      <w:pPr>
        <w:spacing w:after="0" w:line="276" w:lineRule="auto"/>
        <w:rPr>
          <w:rFonts w:ascii="Georgia" w:hAnsi="Georgia"/>
          <w:sz w:val="22"/>
        </w:rPr>
      </w:pPr>
      <w:r w:rsidRPr="00F253A7">
        <w:rPr>
          <w:rFonts w:ascii="Georgia" w:hAnsi="Georgia"/>
          <w:sz w:val="22"/>
        </w:rPr>
        <w:t>Delegerad omvårdnadspersonal som utför delegerade hälso- och sjukvårdsuppgifter och bistår legitimerad personal, har</w:t>
      </w:r>
      <w:r w:rsidR="00E3686E" w:rsidRPr="00F253A7">
        <w:rPr>
          <w:rFonts w:ascii="Georgia" w:hAnsi="Georgia"/>
          <w:sz w:val="22"/>
        </w:rPr>
        <w:t xml:space="preserve"> i samband med att uppgifterna utförs</w:t>
      </w:r>
      <w:r w:rsidRPr="00F253A7">
        <w:rPr>
          <w:rFonts w:ascii="Georgia" w:hAnsi="Georgia"/>
          <w:sz w:val="22"/>
        </w:rPr>
        <w:t xml:space="preserve"> samma ansvar som legitimerad personal enligt hälso- och sjukvårdslagen</w:t>
      </w:r>
      <w:r w:rsidR="00E3686E" w:rsidRPr="00F253A7">
        <w:rPr>
          <w:rFonts w:ascii="Georgia" w:hAnsi="Georgia"/>
          <w:sz w:val="22"/>
        </w:rPr>
        <w:t>.</w:t>
      </w:r>
    </w:p>
    <w:p w14:paraId="0D39095E" w14:textId="77777777" w:rsidR="008A5EA7" w:rsidRPr="00F253A7" w:rsidRDefault="008A5EA7" w:rsidP="008A5EA7">
      <w:pPr>
        <w:spacing w:after="0" w:line="276" w:lineRule="auto"/>
        <w:rPr>
          <w:rFonts w:ascii="Georgia" w:hAnsi="Georgia"/>
          <w:sz w:val="22"/>
        </w:rPr>
      </w:pPr>
    </w:p>
    <w:p w14:paraId="7AB85673" w14:textId="353F272C" w:rsidR="00B56868" w:rsidRPr="00F253A7" w:rsidRDefault="00207970" w:rsidP="008A5EA7">
      <w:pPr>
        <w:spacing w:after="0" w:line="276" w:lineRule="auto"/>
        <w:rPr>
          <w:rFonts w:ascii="Georgia" w:hAnsi="Georgia"/>
          <w:sz w:val="22"/>
        </w:rPr>
      </w:pPr>
      <w:r w:rsidRPr="00F253A7">
        <w:rPr>
          <w:rFonts w:ascii="Georgia" w:hAnsi="Georgia"/>
          <w:sz w:val="22"/>
        </w:rPr>
        <w:t xml:space="preserve">Hälso- och sjukvårdspersonal skall rapportera risker och händelser och vid uppkomst rapportera avvikelser </w:t>
      </w:r>
      <w:r w:rsidR="00E3686E" w:rsidRPr="00F253A7">
        <w:rPr>
          <w:rFonts w:ascii="Georgia" w:hAnsi="Georgia"/>
          <w:sz w:val="22"/>
        </w:rPr>
        <w:t>i avvikelsesystemet</w:t>
      </w:r>
      <w:r w:rsidRPr="00F253A7">
        <w:rPr>
          <w:rFonts w:ascii="Georgia" w:hAnsi="Georgia"/>
          <w:sz w:val="22"/>
        </w:rPr>
        <w:t>, i syfte att förebygga vårdskador.</w:t>
      </w:r>
      <w:r w:rsidR="00E3686E" w:rsidRPr="00F253A7">
        <w:rPr>
          <w:rFonts w:ascii="Georgia" w:hAnsi="Georgia"/>
          <w:sz w:val="22"/>
        </w:rPr>
        <w:t xml:space="preserve"> </w:t>
      </w:r>
      <w:r w:rsidRPr="00F253A7">
        <w:rPr>
          <w:rFonts w:ascii="Georgia" w:hAnsi="Georgia"/>
          <w:sz w:val="22"/>
        </w:rPr>
        <w:t>Hälso- och sjukvårdspersonal är enligt patientdatalagen skyldig att föra patientjournal för att bidra till en god och säker vård av patienten. I patientsäkerhetslagen framgår att hälso- och sjukvårdspersonal ska bidra till en hög patientsäkerhet i det dagliga arbetet.</w:t>
      </w:r>
    </w:p>
    <w:p w14:paraId="449D7C21" w14:textId="77777777" w:rsidR="00697CF4" w:rsidRPr="00E06EEF" w:rsidRDefault="00697CF4" w:rsidP="008A5EA7">
      <w:pPr>
        <w:spacing w:after="0"/>
        <w:rPr>
          <w:rFonts w:ascii="Georgia" w:hAnsi="Georgia"/>
          <w:sz w:val="22"/>
          <w:szCs w:val="20"/>
        </w:rPr>
      </w:pPr>
    </w:p>
    <w:p w14:paraId="6AD1D3B7" w14:textId="33DFDD55" w:rsidR="00B24733" w:rsidRDefault="006052AE" w:rsidP="008A5EA7">
      <w:pPr>
        <w:pStyle w:val="Rubrik3"/>
        <w:spacing w:after="0"/>
      </w:pPr>
      <w:bookmarkStart w:id="17" w:name="_Toc219713053"/>
      <w:r>
        <w:t xml:space="preserve">2.3.7 </w:t>
      </w:r>
      <w:r w:rsidR="00BC2E32">
        <w:t>M</w:t>
      </w:r>
      <w:r>
        <w:t>edarbetare</w:t>
      </w:r>
      <w:bookmarkEnd w:id="17"/>
    </w:p>
    <w:p w14:paraId="0A89DCE1" w14:textId="684BB0FB" w:rsidR="00CB1C82" w:rsidRPr="00F253A7" w:rsidRDefault="00CB1C82" w:rsidP="008A5EA7">
      <w:pPr>
        <w:spacing w:after="0" w:line="276" w:lineRule="auto"/>
        <w:rPr>
          <w:rFonts w:ascii="Georgia" w:hAnsi="Georgia"/>
          <w:sz w:val="22"/>
        </w:rPr>
      </w:pPr>
      <w:r w:rsidRPr="00F253A7">
        <w:rPr>
          <w:rFonts w:ascii="Georgia" w:hAnsi="Georgia"/>
          <w:sz w:val="22"/>
        </w:rPr>
        <w:t xml:space="preserve">Alla medarbetare ska medverka i det systematiska kvalitetsarbetet genom att följa de instruktioner, rutiner och riktlinjer som gäller i verksamheten samt rapportera avvikelser. </w:t>
      </w:r>
    </w:p>
    <w:p w14:paraId="15CF2847" w14:textId="77777777" w:rsidR="00697CF4" w:rsidRPr="00F253A7" w:rsidRDefault="00697CF4" w:rsidP="00F253A7">
      <w:pPr>
        <w:spacing w:after="160" w:line="276" w:lineRule="auto"/>
        <w:rPr>
          <w:rFonts w:ascii="Georgia" w:hAnsi="Georgia"/>
          <w:sz w:val="22"/>
        </w:rPr>
      </w:pPr>
    </w:p>
    <w:p w14:paraId="4DD76053" w14:textId="293E212A" w:rsidR="00DA39B4" w:rsidRPr="00697CF4" w:rsidRDefault="00B24733" w:rsidP="00697CF4">
      <w:pPr>
        <w:pStyle w:val="Rubrik3"/>
      </w:pPr>
      <w:bookmarkStart w:id="18" w:name="_Toc219713054"/>
      <w:r w:rsidRPr="00697CF4">
        <w:t>2.3.</w:t>
      </w:r>
      <w:r w:rsidR="00697CF4" w:rsidRPr="00697CF4">
        <w:t>8</w:t>
      </w:r>
      <w:r w:rsidRPr="00697CF4">
        <w:t xml:space="preserve"> Stödfunktioner</w:t>
      </w:r>
      <w:bookmarkEnd w:id="18"/>
    </w:p>
    <w:p w14:paraId="186D8002" w14:textId="613D60E0" w:rsidR="00CA070B" w:rsidRPr="00E3686E" w:rsidRDefault="00F253A7" w:rsidP="00E3686E">
      <w:pPr>
        <w:rPr>
          <w:rFonts w:ascii="Georgia" w:hAnsi="Georgia"/>
          <w:sz w:val="22"/>
          <w:szCs w:val="20"/>
        </w:rPr>
      </w:pPr>
      <w:r w:rsidRPr="00F253A7">
        <w:rPr>
          <w:rFonts w:ascii="Georgia" w:hAnsi="Georgia"/>
          <w:sz w:val="22"/>
        </w:rPr>
        <w:t>Inom förvaltningen finns verksamheter och funktioner med specialist- eller spetskompetens med uppdrag att följa upp kvalitén och driva utveckling inom olika områden som berör hälso- och sjukvård. Dessa funktioner har stor betydelse för att upprätthålla kvalitet och kompetens i verksamheterna och är ett viktigt stöd för verksamhetschefer, enhetschefer och medarbetare för att säkerställa en god och säker vård</w:t>
      </w:r>
      <w:r>
        <w:rPr>
          <w:rFonts w:ascii="Georgia" w:hAnsi="Georgia"/>
          <w:sz w:val="22"/>
        </w:rPr>
        <w:t>.</w:t>
      </w:r>
    </w:p>
    <w:p w14:paraId="4EAA3C39" w14:textId="77777777" w:rsidR="00CA070B" w:rsidRDefault="00CA070B" w:rsidP="00ED0696">
      <w:pPr>
        <w:pStyle w:val="Liststycke"/>
        <w:numPr>
          <w:ilvl w:val="0"/>
          <w:numId w:val="1"/>
        </w:numPr>
        <w:rPr>
          <w:rFonts w:ascii="Georgia" w:hAnsi="Georgia"/>
          <w:sz w:val="22"/>
          <w:szCs w:val="20"/>
        </w:rPr>
      </w:pPr>
      <w:r>
        <w:rPr>
          <w:rFonts w:ascii="Georgia" w:hAnsi="Georgia"/>
          <w:sz w:val="22"/>
          <w:szCs w:val="20"/>
        </w:rPr>
        <w:t>IT-utvecklare</w:t>
      </w:r>
    </w:p>
    <w:p w14:paraId="0F4D1D56" w14:textId="77777777" w:rsidR="00CA070B" w:rsidRDefault="00CA070B" w:rsidP="00ED0696">
      <w:pPr>
        <w:pStyle w:val="Liststycke"/>
        <w:numPr>
          <w:ilvl w:val="0"/>
          <w:numId w:val="1"/>
        </w:numPr>
        <w:rPr>
          <w:rFonts w:ascii="Georgia" w:hAnsi="Georgia"/>
          <w:sz w:val="22"/>
          <w:szCs w:val="20"/>
        </w:rPr>
      </w:pPr>
      <w:r>
        <w:rPr>
          <w:rFonts w:ascii="Georgia" w:hAnsi="Georgia"/>
          <w:sz w:val="22"/>
          <w:szCs w:val="20"/>
        </w:rPr>
        <w:t>Anhörigsamordnare</w:t>
      </w:r>
    </w:p>
    <w:p w14:paraId="5FDA7F29" w14:textId="0215899E" w:rsidR="00644A3B" w:rsidRPr="00543FE1" w:rsidRDefault="00BC2E32" w:rsidP="00ED0696">
      <w:pPr>
        <w:pStyle w:val="Liststycke"/>
        <w:numPr>
          <w:ilvl w:val="0"/>
          <w:numId w:val="1"/>
        </w:numPr>
        <w:rPr>
          <w:rFonts w:ascii="Georgia" w:hAnsi="Georgia"/>
          <w:sz w:val="22"/>
          <w:szCs w:val="20"/>
        </w:rPr>
      </w:pPr>
      <w:r w:rsidRPr="00543FE1">
        <w:rPr>
          <w:rFonts w:ascii="Georgia" w:hAnsi="Georgia"/>
          <w:sz w:val="22"/>
          <w:szCs w:val="20"/>
        </w:rPr>
        <w:t xml:space="preserve">Kostombud </w:t>
      </w:r>
      <w:r w:rsidR="00644A3B" w:rsidRPr="00543FE1">
        <w:rPr>
          <w:rFonts w:ascii="Georgia" w:hAnsi="Georgia"/>
          <w:sz w:val="22"/>
          <w:szCs w:val="20"/>
        </w:rPr>
        <w:t>(omvår</w:t>
      </w:r>
      <w:r w:rsidR="00A03C08" w:rsidRPr="00543FE1">
        <w:rPr>
          <w:rFonts w:ascii="Georgia" w:hAnsi="Georgia"/>
          <w:sz w:val="22"/>
          <w:szCs w:val="20"/>
        </w:rPr>
        <w:t>d</w:t>
      </w:r>
      <w:r w:rsidR="00644A3B" w:rsidRPr="00543FE1">
        <w:rPr>
          <w:rFonts w:ascii="Georgia" w:hAnsi="Georgia"/>
          <w:sz w:val="22"/>
          <w:szCs w:val="20"/>
        </w:rPr>
        <w:t>nadspersonal)</w:t>
      </w:r>
    </w:p>
    <w:p w14:paraId="1258828B" w14:textId="2BB6EB3F" w:rsidR="00644A3B" w:rsidRPr="00543FE1" w:rsidRDefault="00644A3B" w:rsidP="00ED0696">
      <w:pPr>
        <w:pStyle w:val="Liststycke"/>
        <w:numPr>
          <w:ilvl w:val="0"/>
          <w:numId w:val="1"/>
        </w:numPr>
        <w:rPr>
          <w:rFonts w:ascii="Georgia" w:hAnsi="Georgia"/>
          <w:sz w:val="22"/>
          <w:szCs w:val="20"/>
        </w:rPr>
      </w:pPr>
      <w:r w:rsidRPr="00543FE1">
        <w:rPr>
          <w:rFonts w:ascii="Georgia" w:hAnsi="Georgia"/>
          <w:sz w:val="22"/>
          <w:szCs w:val="20"/>
        </w:rPr>
        <w:t>Nutritionsombud (</w:t>
      </w:r>
      <w:r w:rsidR="00CA070B">
        <w:rPr>
          <w:rFonts w:ascii="Georgia" w:hAnsi="Georgia"/>
          <w:sz w:val="22"/>
          <w:szCs w:val="20"/>
        </w:rPr>
        <w:t>sjuksköterskor</w:t>
      </w:r>
      <w:r w:rsidRPr="00543FE1">
        <w:rPr>
          <w:rFonts w:ascii="Georgia" w:hAnsi="Georgia"/>
          <w:sz w:val="22"/>
          <w:szCs w:val="20"/>
        </w:rPr>
        <w:t>)</w:t>
      </w:r>
    </w:p>
    <w:p w14:paraId="2587E59B" w14:textId="14EC5C25" w:rsidR="00BC2E32" w:rsidRPr="00543FE1" w:rsidRDefault="00BC2E32" w:rsidP="00ED0696">
      <w:pPr>
        <w:pStyle w:val="Liststycke"/>
        <w:numPr>
          <w:ilvl w:val="0"/>
          <w:numId w:val="1"/>
        </w:numPr>
        <w:rPr>
          <w:rFonts w:ascii="Georgia" w:hAnsi="Georgia"/>
          <w:sz w:val="22"/>
          <w:szCs w:val="20"/>
        </w:rPr>
      </w:pPr>
      <w:r w:rsidRPr="00543FE1">
        <w:rPr>
          <w:rFonts w:ascii="Georgia" w:hAnsi="Georgia"/>
          <w:sz w:val="22"/>
          <w:szCs w:val="20"/>
        </w:rPr>
        <w:t>Förflyttningsinstruktörer</w:t>
      </w:r>
      <w:r w:rsidR="00644A3B" w:rsidRPr="00543FE1">
        <w:rPr>
          <w:rFonts w:ascii="Georgia" w:hAnsi="Georgia"/>
          <w:sz w:val="22"/>
          <w:szCs w:val="20"/>
        </w:rPr>
        <w:t xml:space="preserve"> </w:t>
      </w:r>
      <w:r w:rsidR="00CA070B">
        <w:rPr>
          <w:rFonts w:ascii="Georgia" w:hAnsi="Georgia"/>
          <w:sz w:val="22"/>
          <w:szCs w:val="20"/>
        </w:rPr>
        <w:t>(rehab)</w:t>
      </w:r>
    </w:p>
    <w:p w14:paraId="6FCC3D15" w14:textId="042BDDD2" w:rsidR="00BC2E32" w:rsidRPr="00543FE1" w:rsidRDefault="00BC2E32" w:rsidP="00ED0696">
      <w:pPr>
        <w:pStyle w:val="Liststycke"/>
        <w:numPr>
          <w:ilvl w:val="0"/>
          <w:numId w:val="1"/>
        </w:numPr>
        <w:rPr>
          <w:rFonts w:ascii="Georgia" w:hAnsi="Georgia"/>
          <w:sz w:val="22"/>
          <w:szCs w:val="20"/>
        </w:rPr>
      </w:pPr>
      <w:r w:rsidRPr="00543FE1">
        <w:rPr>
          <w:rFonts w:ascii="Georgia" w:hAnsi="Georgia"/>
          <w:sz w:val="22"/>
          <w:szCs w:val="20"/>
        </w:rPr>
        <w:t xml:space="preserve">Hygienombud </w:t>
      </w:r>
      <w:r w:rsidR="00CA070B">
        <w:rPr>
          <w:rFonts w:ascii="Georgia" w:hAnsi="Georgia"/>
          <w:sz w:val="22"/>
          <w:szCs w:val="20"/>
        </w:rPr>
        <w:t>(omvårdnadspersonal och sjuksköterskor)</w:t>
      </w:r>
    </w:p>
    <w:p w14:paraId="37B283D8" w14:textId="11547803" w:rsidR="00644A3B" w:rsidRPr="00543FE1" w:rsidRDefault="00644A3B" w:rsidP="00ED0696">
      <w:pPr>
        <w:pStyle w:val="Liststycke"/>
        <w:numPr>
          <w:ilvl w:val="0"/>
          <w:numId w:val="1"/>
        </w:numPr>
        <w:rPr>
          <w:rFonts w:ascii="Georgia" w:hAnsi="Georgia"/>
          <w:sz w:val="22"/>
          <w:szCs w:val="20"/>
        </w:rPr>
      </w:pPr>
      <w:r w:rsidRPr="00543FE1">
        <w:rPr>
          <w:rFonts w:ascii="Georgia" w:hAnsi="Georgia"/>
          <w:sz w:val="22"/>
          <w:szCs w:val="20"/>
        </w:rPr>
        <w:t>Inkontinensombud</w:t>
      </w:r>
      <w:r w:rsidR="00CA070B">
        <w:rPr>
          <w:rFonts w:ascii="Georgia" w:hAnsi="Georgia"/>
          <w:sz w:val="22"/>
          <w:szCs w:val="20"/>
        </w:rPr>
        <w:t xml:space="preserve"> </w:t>
      </w:r>
    </w:p>
    <w:p w14:paraId="72B2C137" w14:textId="76FD7C09" w:rsidR="00A03C08" w:rsidRDefault="00644A3B" w:rsidP="00ED0696">
      <w:pPr>
        <w:pStyle w:val="Liststycke"/>
        <w:numPr>
          <w:ilvl w:val="0"/>
          <w:numId w:val="1"/>
        </w:numPr>
        <w:rPr>
          <w:rFonts w:ascii="Georgia" w:hAnsi="Georgia"/>
          <w:sz w:val="22"/>
          <w:szCs w:val="20"/>
        </w:rPr>
      </w:pPr>
      <w:r w:rsidRPr="00543FE1">
        <w:rPr>
          <w:rFonts w:ascii="Georgia" w:hAnsi="Georgia"/>
          <w:sz w:val="22"/>
          <w:szCs w:val="20"/>
        </w:rPr>
        <w:t>Lä</w:t>
      </w:r>
      <w:r w:rsidR="00A03C08" w:rsidRPr="00543FE1">
        <w:rPr>
          <w:rFonts w:ascii="Georgia" w:hAnsi="Georgia"/>
          <w:sz w:val="22"/>
          <w:szCs w:val="20"/>
        </w:rPr>
        <w:t>kemedelsanvariga</w:t>
      </w:r>
      <w:r w:rsidR="008F203D">
        <w:rPr>
          <w:rFonts w:ascii="Georgia" w:hAnsi="Georgia"/>
          <w:sz w:val="22"/>
          <w:szCs w:val="20"/>
        </w:rPr>
        <w:t xml:space="preserve"> </w:t>
      </w:r>
    </w:p>
    <w:p w14:paraId="1D0CBC2B" w14:textId="1C1185E1" w:rsidR="00531957" w:rsidRPr="00543FE1" w:rsidRDefault="00531957" w:rsidP="00ED0696">
      <w:pPr>
        <w:pStyle w:val="Liststycke"/>
        <w:numPr>
          <w:ilvl w:val="0"/>
          <w:numId w:val="1"/>
        </w:numPr>
        <w:rPr>
          <w:rFonts w:ascii="Georgia" w:hAnsi="Georgia"/>
          <w:sz w:val="22"/>
          <w:szCs w:val="20"/>
        </w:rPr>
      </w:pPr>
      <w:r>
        <w:rPr>
          <w:rFonts w:ascii="Georgia" w:hAnsi="Georgia"/>
          <w:sz w:val="22"/>
          <w:szCs w:val="20"/>
        </w:rPr>
        <w:t>Förrådsansvariga</w:t>
      </w:r>
    </w:p>
    <w:p w14:paraId="166EBE2A" w14:textId="25926A46" w:rsidR="00644A3B" w:rsidRPr="00543FE1" w:rsidRDefault="00A03C08" w:rsidP="00ED0696">
      <w:pPr>
        <w:pStyle w:val="Liststycke"/>
        <w:numPr>
          <w:ilvl w:val="0"/>
          <w:numId w:val="1"/>
        </w:numPr>
        <w:rPr>
          <w:rFonts w:ascii="Georgia" w:hAnsi="Georgia"/>
          <w:sz w:val="22"/>
          <w:szCs w:val="20"/>
        </w:rPr>
      </w:pPr>
      <w:r w:rsidRPr="00543FE1">
        <w:rPr>
          <w:rFonts w:ascii="Georgia" w:hAnsi="Georgia"/>
          <w:sz w:val="22"/>
          <w:szCs w:val="20"/>
        </w:rPr>
        <w:t>D</w:t>
      </w:r>
      <w:r w:rsidR="00644A3B" w:rsidRPr="00543FE1">
        <w:rPr>
          <w:rFonts w:ascii="Georgia" w:hAnsi="Georgia"/>
          <w:sz w:val="22"/>
          <w:szCs w:val="20"/>
        </w:rPr>
        <w:t>elegeringsansvariga</w:t>
      </w:r>
      <w:r w:rsidR="008F203D">
        <w:rPr>
          <w:rFonts w:ascii="Georgia" w:hAnsi="Georgia"/>
          <w:sz w:val="22"/>
          <w:szCs w:val="20"/>
        </w:rPr>
        <w:t xml:space="preserve"> </w:t>
      </w:r>
    </w:p>
    <w:p w14:paraId="42050B71" w14:textId="77777777" w:rsidR="00543FE1" w:rsidRDefault="00BC2E32" w:rsidP="00ED0696">
      <w:pPr>
        <w:pStyle w:val="Liststycke"/>
        <w:numPr>
          <w:ilvl w:val="0"/>
          <w:numId w:val="1"/>
        </w:numPr>
        <w:rPr>
          <w:rFonts w:ascii="Georgia" w:hAnsi="Georgia"/>
          <w:sz w:val="22"/>
          <w:szCs w:val="20"/>
        </w:rPr>
      </w:pPr>
      <w:r w:rsidRPr="00543FE1">
        <w:rPr>
          <w:rFonts w:ascii="Georgia" w:hAnsi="Georgia"/>
          <w:sz w:val="22"/>
          <w:szCs w:val="20"/>
        </w:rPr>
        <w:t>Instruktörer i vårdteknik</w:t>
      </w:r>
    </w:p>
    <w:p w14:paraId="7FD2D169" w14:textId="560F1450" w:rsidR="00BC2E32" w:rsidRPr="00543FE1" w:rsidRDefault="00543FE1" w:rsidP="00ED0696">
      <w:pPr>
        <w:pStyle w:val="Liststycke"/>
        <w:numPr>
          <w:ilvl w:val="0"/>
          <w:numId w:val="1"/>
        </w:numPr>
        <w:rPr>
          <w:rFonts w:ascii="Georgia" w:hAnsi="Georgia"/>
          <w:sz w:val="22"/>
          <w:szCs w:val="20"/>
        </w:rPr>
      </w:pPr>
      <w:r>
        <w:rPr>
          <w:rFonts w:ascii="Georgia" w:hAnsi="Georgia"/>
          <w:sz w:val="22"/>
          <w:szCs w:val="20"/>
        </w:rPr>
        <w:t>Instruktörer i ViSam beslutsstöd</w:t>
      </w:r>
    </w:p>
    <w:p w14:paraId="38C93C93" w14:textId="027A7951" w:rsidR="00BC2E32" w:rsidRPr="00543FE1" w:rsidRDefault="00BC2E32" w:rsidP="00ED0696">
      <w:pPr>
        <w:pStyle w:val="Liststycke"/>
        <w:numPr>
          <w:ilvl w:val="0"/>
          <w:numId w:val="1"/>
        </w:numPr>
        <w:rPr>
          <w:rFonts w:ascii="Georgia" w:hAnsi="Georgia"/>
          <w:sz w:val="22"/>
          <w:szCs w:val="20"/>
        </w:rPr>
      </w:pPr>
      <w:r w:rsidRPr="00543FE1">
        <w:rPr>
          <w:rFonts w:ascii="Georgia" w:hAnsi="Georgia"/>
          <w:sz w:val="22"/>
          <w:szCs w:val="20"/>
        </w:rPr>
        <w:t xml:space="preserve">Kognitiva teamet </w:t>
      </w:r>
    </w:p>
    <w:p w14:paraId="35A41BBC" w14:textId="11F764F8" w:rsidR="00BC2E32" w:rsidRPr="00543FE1" w:rsidRDefault="00BC2E32" w:rsidP="00ED0696">
      <w:pPr>
        <w:pStyle w:val="Liststycke"/>
        <w:numPr>
          <w:ilvl w:val="0"/>
          <w:numId w:val="1"/>
        </w:numPr>
        <w:rPr>
          <w:rFonts w:ascii="Georgia" w:hAnsi="Georgia"/>
          <w:sz w:val="22"/>
          <w:szCs w:val="20"/>
        </w:rPr>
      </w:pPr>
      <w:r w:rsidRPr="00543FE1">
        <w:rPr>
          <w:rFonts w:ascii="Georgia" w:hAnsi="Georgia"/>
          <w:sz w:val="22"/>
          <w:szCs w:val="20"/>
        </w:rPr>
        <w:t>Palliativvård</w:t>
      </w:r>
      <w:r w:rsidR="00531957">
        <w:rPr>
          <w:rFonts w:ascii="Georgia" w:hAnsi="Georgia"/>
          <w:sz w:val="22"/>
          <w:szCs w:val="20"/>
        </w:rPr>
        <w:t>s</w:t>
      </w:r>
      <w:r w:rsidRPr="00543FE1">
        <w:rPr>
          <w:rFonts w:ascii="Georgia" w:hAnsi="Georgia"/>
          <w:sz w:val="22"/>
          <w:szCs w:val="20"/>
        </w:rPr>
        <w:t xml:space="preserve">samordnare och ombud för palliativ vård </w:t>
      </w:r>
    </w:p>
    <w:p w14:paraId="360D3CA0" w14:textId="4629BD98" w:rsidR="00BC2E32" w:rsidRPr="00543FE1" w:rsidRDefault="00BC2E32" w:rsidP="00ED0696">
      <w:pPr>
        <w:pStyle w:val="Liststycke"/>
        <w:numPr>
          <w:ilvl w:val="0"/>
          <w:numId w:val="1"/>
        </w:numPr>
        <w:rPr>
          <w:rFonts w:ascii="Georgia" w:hAnsi="Georgia"/>
          <w:sz w:val="22"/>
          <w:szCs w:val="20"/>
        </w:rPr>
      </w:pPr>
      <w:r w:rsidRPr="00543FE1">
        <w:rPr>
          <w:rFonts w:ascii="Georgia" w:hAnsi="Georgia"/>
          <w:sz w:val="22"/>
          <w:szCs w:val="20"/>
        </w:rPr>
        <w:t xml:space="preserve">Sårsjuksköterskor </w:t>
      </w:r>
    </w:p>
    <w:p w14:paraId="20B216B2" w14:textId="77777777" w:rsidR="00531957" w:rsidRDefault="00644A3B" w:rsidP="00ED0696">
      <w:pPr>
        <w:pStyle w:val="Liststycke"/>
        <w:numPr>
          <w:ilvl w:val="0"/>
          <w:numId w:val="1"/>
        </w:numPr>
        <w:rPr>
          <w:rFonts w:ascii="Georgia" w:hAnsi="Georgia"/>
          <w:sz w:val="22"/>
          <w:szCs w:val="20"/>
        </w:rPr>
      </w:pPr>
      <w:r w:rsidRPr="00543FE1">
        <w:rPr>
          <w:rFonts w:ascii="Georgia" w:hAnsi="Georgia"/>
          <w:sz w:val="22"/>
          <w:szCs w:val="20"/>
        </w:rPr>
        <w:t>Dokumentationsombud</w:t>
      </w:r>
      <w:r w:rsidR="00BC2E32" w:rsidRPr="00543FE1">
        <w:rPr>
          <w:rFonts w:ascii="Georgia" w:hAnsi="Georgia"/>
          <w:sz w:val="22"/>
          <w:szCs w:val="20"/>
        </w:rPr>
        <w:t xml:space="preserve"> </w:t>
      </w:r>
    </w:p>
    <w:p w14:paraId="34A80E21" w14:textId="6B1D5D8A" w:rsidR="00644A3B" w:rsidRPr="00543FE1" w:rsidRDefault="00531957" w:rsidP="00ED0696">
      <w:pPr>
        <w:pStyle w:val="Liststycke"/>
        <w:numPr>
          <w:ilvl w:val="0"/>
          <w:numId w:val="1"/>
        </w:numPr>
        <w:rPr>
          <w:rFonts w:ascii="Georgia" w:hAnsi="Georgia"/>
          <w:sz w:val="22"/>
          <w:szCs w:val="20"/>
        </w:rPr>
      </w:pPr>
      <w:r>
        <w:rPr>
          <w:rFonts w:ascii="Georgia" w:hAnsi="Georgia"/>
          <w:sz w:val="22"/>
          <w:szCs w:val="20"/>
        </w:rPr>
        <w:t>S</w:t>
      </w:r>
      <w:r w:rsidR="00644A3B" w:rsidRPr="00543FE1">
        <w:rPr>
          <w:rFonts w:ascii="Georgia" w:hAnsi="Georgia"/>
          <w:sz w:val="22"/>
          <w:szCs w:val="20"/>
        </w:rPr>
        <w:t>uperanvändare</w:t>
      </w:r>
      <w:r w:rsidR="00BC2E32" w:rsidRPr="00543FE1">
        <w:rPr>
          <w:rFonts w:ascii="Georgia" w:hAnsi="Georgia"/>
          <w:sz w:val="22"/>
          <w:szCs w:val="20"/>
        </w:rPr>
        <w:t xml:space="preserve"> </w:t>
      </w:r>
      <w:r w:rsidR="00644A3B" w:rsidRPr="00543FE1">
        <w:rPr>
          <w:rFonts w:ascii="Georgia" w:hAnsi="Georgia"/>
          <w:sz w:val="22"/>
          <w:szCs w:val="20"/>
        </w:rPr>
        <w:t>Combine</w:t>
      </w:r>
    </w:p>
    <w:p w14:paraId="03B42C13" w14:textId="4F2D1AEF" w:rsidR="00644A3B" w:rsidRPr="00543FE1" w:rsidRDefault="00D00C41" w:rsidP="00ED0696">
      <w:pPr>
        <w:pStyle w:val="Liststycke"/>
        <w:numPr>
          <w:ilvl w:val="0"/>
          <w:numId w:val="1"/>
        </w:numPr>
        <w:rPr>
          <w:rFonts w:ascii="Georgia" w:hAnsi="Georgia"/>
          <w:sz w:val="22"/>
          <w:szCs w:val="20"/>
        </w:rPr>
      </w:pPr>
      <w:r>
        <w:rPr>
          <w:rFonts w:ascii="Georgia" w:hAnsi="Georgia"/>
          <w:sz w:val="22"/>
          <w:szCs w:val="20"/>
        </w:rPr>
        <w:t>A</w:t>
      </w:r>
      <w:r w:rsidR="00644A3B" w:rsidRPr="00543FE1">
        <w:rPr>
          <w:rFonts w:ascii="Georgia" w:hAnsi="Georgia"/>
          <w:sz w:val="22"/>
          <w:szCs w:val="20"/>
        </w:rPr>
        <w:t>nsvariga</w:t>
      </w:r>
      <w:r>
        <w:rPr>
          <w:rFonts w:ascii="Georgia" w:hAnsi="Georgia"/>
          <w:sz w:val="22"/>
          <w:szCs w:val="20"/>
        </w:rPr>
        <w:t xml:space="preserve"> för studenter</w:t>
      </w:r>
    </w:p>
    <w:p w14:paraId="53D1F7DA" w14:textId="03F351CE" w:rsidR="00A03C08" w:rsidRPr="00543FE1" w:rsidRDefault="00531957" w:rsidP="00ED0696">
      <w:pPr>
        <w:pStyle w:val="Liststycke"/>
        <w:numPr>
          <w:ilvl w:val="0"/>
          <w:numId w:val="1"/>
        </w:numPr>
        <w:rPr>
          <w:rFonts w:ascii="Georgia" w:hAnsi="Georgia"/>
          <w:sz w:val="22"/>
          <w:szCs w:val="20"/>
        </w:rPr>
      </w:pPr>
      <w:r>
        <w:rPr>
          <w:rFonts w:ascii="Georgia" w:hAnsi="Georgia"/>
          <w:sz w:val="22"/>
          <w:szCs w:val="20"/>
        </w:rPr>
        <w:lastRenderedPageBreak/>
        <w:t>Ombud vård av barn</w:t>
      </w:r>
    </w:p>
    <w:p w14:paraId="01950A1F" w14:textId="21EC56E6" w:rsidR="00A03C08" w:rsidRDefault="00A03C08" w:rsidP="00ED0696">
      <w:pPr>
        <w:pStyle w:val="Liststycke"/>
        <w:numPr>
          <w:ilvl w:val="0"/>
          <w:numId w:val="1"/>
        </w:numPr>
        <w:rPr>
          <w:rFonts w:ascii="Georgia" w:hAnsi="Georgia"/>
          <w:sz w:val="22"/>
          <w:szCs w:val="20"/>
        </w:rPr>
      </w:pPr>
      <w:r w:rsidRPr="00543FE1">
        <w:rPr>
          <w:rFonts w:ascii="Georgia" w:hAnsi="Georgia"/>
          <w:sz w:val="22"/>
          <w:szCs w:val="20"/>
        </w:rPr>
        <w:t>Ansvarig utbildare Senior Alert</w:t>
      </w:r>
    </w:p>
    <w:p w14:paraId="6454BCE1" w14:textId="7909E593" w:rsidR="00CA070B" w:rsidRDefault="00CA070B" w:rsidP="00ED0696">
      <w:pPr>
        <w:pStyle w:val="Liststycke"/>
        <w:numPr>
          <w:ilvl w:val="0"/>
          <w:numId w:val="1"/>
        </w:numPr>
        <w:rPr>
          <w:rFonts w:ascii="Georgia" w:hAnsi="Georgia"/>
          <w:sz w:val="22"/>
          <w:szCs w:val="20"/>
        </w:rPr>
      </w:pPr>
      <w:r>
        <w:rPr>
          <w:rFonts w:ascii="Georgia" w:hAnsi="Georgia"/>
          <w:sz w:val="22"/>
          <w:szCs w:val="20"/>
        </w:rPr>
        <w:t>Demenssjuksköterska och kognitiva teamet</w:t>
      </w:r>
    </w:p>
    <w:p w14:paraId="5A4D749C" w14:textId="4705D797" w:rsidR="00CA070B" w:rsidRDefault="00CA070B" w:rsidP="00ED0696">
      <w:pPr>
        <w:pStyle w:val="Liststycke"/>
        <w:numPr>
          <w:ilvl w:val="0"/>
          <w:numId w:val="1"/>
        </w:numPr>
        <w:rPr>
          <w:rFonts w:ascii="Georgia" w:hAnsi="Georgia"/>
          <w:sz w:val="22"/>
          <w:szCs w:val="20"/>
        </w:rPr>
      </w:pPr>
      <w:r>
        <w:rPr>
          <w:rFonts w:ascii="Georgia" w:hAnsi="Georgia"/>
          <w:sz w:val="22"/>
          <w:szCs w:val="20"/>
        </w:rPr>
        <w:t>Representant hjälpmedelscentralens produktråd</w:t>
      </w:r>
    </w:p>
    <w:p w14:paraId="13FE7CAA" w14:textId="6A671413" w:rsidR="00D00C41" w:rsidRPr="00543FE1" w:rsidRDefault="00D00C41" w:rsidP="00ED0696">
      <w:pPr>
        <w:pStyle w:val="Liststycke"/>
        <w:numPr>
          <w:ilvl w:val="0"/>
          <w:numId w:val="1"/>
        </w:numPr>
        <w:rPr>
          <w:rFonts w:ascii="Georgia" w:hAnsi="Georgia"/>
          <w:sz w:val="22"/>
          <w:szCs w:val="20"/>
        </w:rPr>
      </w:pPr>
      <w:r>
        <w:rPr>
          <w:rFonts w:ascii="Georgia" w:hAnsi="Georgia"/>
          <w:sz w:val="22"/>
          <w:szCs w:val="20"/>
        </w:rPr>
        <w:t xml:space="preserve">Materielgrupp som medverkar vid utprovning och upphandling av sårvårds- och sjukvårdsmateriel </w:t>
      </w:r>
    </w:p>
    <w:p w14:paraId="22E0DB7A" w14:textId="13EBC3C1" w:rsidR="00644A3B" w:rsidRPr="00543FE1" w:rsidRDefault="00D501CA" w:rsidP="00ED0696">
      <w:pPr>
        <w:pStyle w:val="Liststycke"/>
        <w:numPr>
          <w:ilvl w:val="0"/>
          <w:numId w:val="1"/>
        </w:numPr>
        <w:rPr>
          <w:rFonts w:ascii="Georgia" w:hAnsi="Georgia"/>
          <w:sz w:val="22"/>
          <w:szCs w:val="20"/>
        </w:rPr>
      </w:pPr>
      <w:r>
        <w:rPr>
          <w:rFonts w:ascii="Georgia" w:hAnsi="Georgia"/>
          <w:sz w:val="22"/>
          <w:szCs w:val="20"/>
        </w:rPr>
        <w:t xml:space="preserve">Systemförvaltare </w:t>
      </w:r>
      <w:r w:rsidRPr="00543FE1">
        <w:rPr>
          <w:rFonts w:ascii="Georgia" w:hAnsi="Georgia"/>
          <w:sz w:val="22"/>
          <w:szCs w:val="20"/>
        </w:rPr>
        <w:t xml:space="preserve">och </w:t>
      </w:r>
      <w:r w:rsidR="00644A3B" w:rsidRPr="00543FE1">
        <w:rPr>
          <w:rFonts w:ascii="Georgia" w:hAnsi="Georgia"/>
          <w:sz w:val="22"/>
          <w:szCs w:val="20"/>
        </w:rPr>
        <w:t>huvudadministratör i Combine</w:t>
      </w:r>
    </w:p>
    <w:p w14:paraId="7077CC2A" w14:textId="68549583" w:rsidR="00F00EDA" w:rsidRDefault="00644A3B" w:rsidP="00ED0696">
      <w:pPr>
        <w:pStyle w:val="Liststycke"/>
        <w:numPr>
          <w:ilvl w:val="0"/>
          <w:numId w:val="1"/>
        </w:numPr>
        <w:rPr>
          <w:rFonts w:ascii="Georgia" w:hAnsi="Georgia"/>
          <w:sz w:val="22"/>
          <w:szCs w:val="20"/>
        </w:rPr>
      </w:pPr>
      <w:r w:rsidRPr="00543FE1">
        <w:rPr>
          <w:rFonts w:ascii="Georgia" w:hAnsi="Georgia"/>
          <w:sz w:val="22"/>
          <w:szCs w:val="20"/>
        </w:rPr>
        <w:t>Höglandets systemförvaltning</w:t>
      </w:r>
      <w:r w:rsidR="00CA070B">
        <w:rPr>
          <w:rFonts w:ascii="Georgia" w:hAnsi="Georgia"/>
          <w:sz w:val="22"/>
          <w:szCs w:val="20"/>
        </w:rPr>
        <w:t xml:space="preserve"> </w:t>
      </w:r>
    </w:p>
    <w:p w14:paraId="79F970B0" w14:textId="77777777" w:rsidR="00EE16C6" w:rsidRPr="001D353D" w:rsidRDefault="00EE16C6" w:rsidP="00EE16C6">
      <w:pPr>
        <w:pStyle w:val="Liststycke"/>
        <w:rPr>
          <w:rFonts w:ascii="Georgia" w:hAnsi="Georgia"/>
          <w:sz w:val="22"/>
          <w:szCs w:val="20"/>
        </w:rPr>
      </w:pPr>
    </w:p>
    <w:p w14:paraId="0F309B46" w14:textId="1AE72C2A" w:rsidR="00D22A26" w:rsidRPr="00F253A7" w:rsidRDefault="00396FAD" w:rsidP="00F253A7">
      <w:pPr>
        <w:spacing w:after="0"/>
        <w:rPr>
          <w:rFonts w:ascii="Georgia" w:hAnsi="Georgia"/>
          <w:b/>
          <w:bCs/>
          <w:sz w:val="20"/>
          <w:szCs w:val="20"/>
        </w:rPr>
      </w:pPr>
      <w:r w:rsidRPr="00F253A7">
        <w:rPr>
          <w:rFonts w:ascii="Georgia" w:hAnsi="Georgia"/>
          <w:b/>
          <w:bCs/>
          <w:sz w:val="20"/>
          <w:szCs w:val="20"/>
        </w:rPr>
        <w:t>Smittskydd och v</w:t>
      </w:r>
      <w:r w:rsidR="00496638" w:rsidRPr="00F253A7">
        <w:rPr>
          <w:rFonts w:ascii="Georgia" w:hAnsi="Georgia"/>
          <w:b/>
          <w:bCs/>
          <w:sz w:val="20"/>
          <w:szCs w:val="20"/>
        </w:rPr>
        <w:t>årdhygien</w:t>
      </w:r>
    </w:p>
    <w:p w14:paraId="07731F00" w14:textId="5831420B" w:rsidR="00183600" w:rsidRDefault="00B864E2" w:rsidP="008A5EA7">
      <w:pPr>
        <w:spacing w:after="0" w:line="276" w:lineRule="auto"/>
        <w:rPr>
          <w:rFonts w:ascii="Georgia" w:hAnsi="Georgia"/>
          <w:sz w:val="22"/>
        </w:rPr>
      </w:pPr>
      <w:r w:rsidRPr="00B374C8">
        <w:rPr>
          <w:rFonts w:ascii="Georgia" w:hAnsi="Georgia"/>
          <w:sz w:val="22"/>
        </w:rPr>
        <w:t xml:space="preserve">Smittskydd och vårdhygien planerar, organiserar och leder smittskyddsarbetet inom Region Jönköpings län. Enheten arbetar för att minska smittspridning inom vård och omsorg och förebygga uppkomsten av vårdrelaterade infektioner, vilket sker främst genom rådgivning, riktlinjer och utbildning. Länsgemensamt politiskt beslut finns om att </w:t>
      </w:r>
      <w:r w:rsidR="00871B7F">
        <w:rPr>
          <w:rFonts w:ascii="Georgia" w:hAnsi="Georgia"/>
          <w:sz w:val="22"/>
        </w:rPr>
        <w:t>Smittskydd och v</w:t>
      </w:r>
      <w:r w:rsidRPr="00B374C8">
        <w:rPr>
          <w:rFonts w:ascii="Georgia" w:hAnsi="Georgia"/>
          <w:sz w:val="22"/>
        </w:rPr>
        <w:t xml:space="preserve">årdhygien ska </w:t>
      </w:r>
      <w:r w:rsidR="00871B7F">
        <w:rPr>
          <w:rFonts w:ascii="Georgia" w:hAnsi="Georgia"/>
          <w:sz w:val="22"/>
        </w:rPr>
        <w:t>erbjuda samma stöd till</w:t>
      </w:r>
      <w:r w:rsidRPr="00B374C8">
        <w:rPr>
          <w:rFonts w:ascii="Georgia" w:hAnsi="Georgia"/>
          <w:sz w:val="22"/>
        </w:rPr>
        <w:t xml:space="preserve"> kommu</w:t>
      </w:r>
      <w:r w:rsidR="00364B60">
        <w:rPr>
          <w:rFonts w:ascii="Georgia" w:hAnsi="Georgia"/>
          <w:sz w:val="22"/>
        </w:rPr>
        <w:t>nala</w:t>
      </w:r>
      <w:r w:rsidRPr="00B374C8">
        <w:rPr>
          <w:rFonts w:ascii="Georgia" w:hAnsi="Georgia"/>
          <w:sz w:val="22"/>
        </w:rPr>
        <w:t xml:space="preserve"> som regi</w:t>
      </w:r>
      <w:r w:rsidR="00364B60">
        <w:rPr>
          <w:rFonts w:ascii="Georgia" w:hAnsi="Georgia"/>
          <w:sz w:val="22"/>
        </w:rPr>
        <w:t>onala</w:t>
      </w:r>
      <w:r w:rsidRPr="00B374C8">
        <w:rPr>
          <w:rFonts w:ascii="Georgia" w:hAnsi="Georgia"/>
          <w:sz w:val="22"/>
        </w:rPr>
        <w:t xml:space="preserve"> verksamheter</w:t>
      </w:r>
      <w:r w:rsidR="00DE5EAF" w:rsidRPr="00B374C8">
        <w:rPr>
          <w:rFonts w:ascii="Georgia" w:hAnsi="Georgia"/>
          <w:sz w:val="22"/>
        </w:rPr>
        <w:t>.</w:t>
      </w:r>
      <w:r w:rsidR="00D501CA">
        <w:rPr>
          <w:rFonts w:ascii="Georgia" w:hAnsi="Georgia"/>
          <w:sz w:val="22"/>
        </w:rPr>
        <w:t xml:space="preserve"> </w:t>
      </w:r>
      <w:r w:rsidR="00183600" w:rsidRPr="00B374C8">
        <w:rPr>
          <w:rFonts w:ascii="Georgia" w:hAnsi="Georgia"/>
          <w:sz w:val="22"/>
        </w:rPr>
        <w:t>Kommunen följer aktuella riktlinjer från enheten. Samverkansmöten med kommunen</w:t>
      </w:r>
      <w:r w:rsidR="00364B60">
        <w:rPr>
          <w:rFonts w:ascii="Georgia" w:hAnsi="Georgia"/>
          <w:sz w:val="22"/>
        </w:rPr>
        <w:t xml:space="preserve"> sker</w:t>
      </w:r>
      <w:r w:rsidR="00183600" w:rsidRPr="00B374C8">
        <w:rPr>
          <w:rFonts w:ascii="Georgia" w:hAnsi="Georgia"/>
          <w:sz w:val="22"/>
        </w:rPr>
        <w:t xml:space="preserve"> löpande samt vid behov. </w:t>
      </w:r>
    </w:p>
    <w:p w14:paraId="5BA5064A" w14:textId="77777777" w:rsidR="00F253A7" w:rsidRPr="00B374C8" w:rsidRDefault="00F253A7" w:rsidP="008A5EA7">
      <w:pPr>
        <w:spacing w:after="0"/>
        <w:rPr>
          <w:rFonts w:ascii="Georgia" w:hAnsi="Georgia"/>
          <w:sz w:val="22"/>
        </w:rPr>
      </w:pPr>
    </w:p>
    <w:p w14:paraId="1196616C" w14:textId="568052F8" w:rsidR="00615D86" w:rsidRPr="00F253A7" w:rsidRDefault="00615D86" w:rsidP="008A5EA7">
      <w:pPr>
        <w:spacing w:after="0"/>
        <w:rPr>
          <w:rFonts w:ascii="Georgia" w:hAnsi="Georgia"/>
          <w:b/>
          <w:bCs/>
          <w:sz w:val="20"/>
          <w:szCs w:val="20"/>
        </w:rPr>
      </w:pPr>
      <w:r w:rsidRPr="00F253A7">
        <w:rPr>
          <w:rFonts w:ascii="Georgia" w:hAnsi="Georgia"/>
          <w:b/>
          <w:bCs/>
          <w:sz w:val="20"/>
          <w:szCs w:val="20"/>
        </w:rPr>
        <w:t>S</w:t>
      </w:r>
      <w:r w:rsidR="00F253A7" w:rsidRPr="00F253A7">
        <w:rPr>
          <w:rFonts w:ascii="Georgia" w:hAnsi="Georgia"/>
          <w:b/>
          <w:bCs/>
          <w:sz w:val="20"/>
          <w:szCs w:val="20"/>
        </w:rPr>
        <w:t>ocialt ansvarig samordnare</w:t>
      </w:r>
    </w:p>
    <w:p w14:paraId="0862301F" w14:textId="22D9A275" w:rsidR="00396FAD" w:rsidRDefault="00364B60" w:rsidP="008A5EA7">
      <w:pPr>
        <w:spacing w:after="0" w:line="276" w:lineRule="auto"/>
        <w:rPr>
          <w:rFonts w:ascii="Georgia" w:hAnsi="Georgia"/>
          <w:sz w:val="22"/>
        </w:rPr>
      </w:pPr>
      <w:r>
        <w:rPr>
          <w:rFonts w:ascii="Georgia" w:hAnsi="Georgia"/>
          <w:sz w:val="22"/>
        </w:rPr>
        <w:t>S</w:t>
      </w:r>
      <w:r w:rsidR="00396FAD" w:rsidRPr="00B374C8">
        <w:rPr>
          <w:rFonts w:ascii="Georgia" w:hAnsi="Georgia"/>
          <w:sz w:val="22"/>
        </w:rPr>
        <w:t>ocialt ansvarig samordnare (SAS) i Sävsjö Kommun</w:t>
      </w:r>
      <w:r>
        <w:rPr>
          <w:rFonts w:ascii="Georgia" w:hAnsi="Georgia"/>
          <w:sz w:val="22"/>
        </w:rPr>
        <w:t xml:space="preserve"> ansvarar för att</w:t>
      </w:r>
      <w:r w:rsidR="00396FAD" w:rsidRPr="00B374C8">
        <w:rPr>
          <w:rFonts w:ascii="Georgia" w:hAnsi="Georgia"/>
          <w:sz w:val="22"/>
        </w:rPr>
        <w:t xml:space="preserve"> </w:t>
      </w:r>
      <w:r w:rsidR="00615D86" w:rsidRPr="00B374C8">
        <w:rPr>
          <w:rFonts w:ascii="Georgia" w:hAnsi="Georgia"/>
          <w:sz w:val="22"/>
        </w:rPr>
        <w:t>säkerställa och följa upp kvalit</w:t>
      </w:r>
      <w:r>
        <w:rPr>
          <w:rFonts w:ascii="Georgia" w:hAnsi="Georgia"/>
          <w:sz w:val="22"/>
        </w:rPr>
        <w:t>én</w:t>
      </w:r>
      <w:r w:rsidR="00615D86" w:rsidRPr="00B374C8">
        <w:rPr>
          <w:rFonts w:ascii="Georgia" w:hAnsi="Georgia"/>
          <w:sz w:val="22"/>
        </w:rPr>
        <w:t xml:space="preserve"> i det sociala arbetet</w:t>
      </w:r>
      <w:r w:rsidR="00396FAD" w:rsidRPr="00B374C8">
        <w:rPr>
          <w:rFonts w:ascii="Georgia" w:hAnsi="Georgia"/>
          <w:sz w:val="22"/>
        </w:rPr>
        <w:t xml:space="preserve">. SAS är en nära samverkansfunktion för MAS i att </w:t>
      </w:r>
      <w:r w:rsidR="00183600" w:rsidRPr="00B374C8">
        <w:rPr>
          <w:rFonts w:ascii="Georgia" w:hAnsi="Georgia"/>
          <w:sz w:val="22"/>
        </w:rPr>
        <w:t>följa upp och</w:t>
      </w:r>
      <w:r w:rsidR="00396FAD" w:rsidRPr="00B374C8">
        <w:rPr>
          <w:rFonts w:ascii="Georgia" w:hAnsi="Georgia"/>
          <w:sz w:val="22"/>
        </w:rPr>
        <w:t xml:space="preserve"> utveckla </w:t>
      </w:r>
      <w:r w:rsidR="00183600" w:rsidRPr="00B374C8">
        <w:rPr>
          <w:rFonts w:ascii="Georgia" w:hAnsi="Georgia"/>
          <w:sz w:val="22"/>
        </w:rPr>
        <w:t xml:space="preserve">kvalitén i </w:t>
      </w:r>
      <w:r w:rsidR="00396FAD" w:rsidRPr="00B374C8">
        <w:rPr>
          <w:rFonts w:ascii="Georgia" w:hAnsi="Georgia"/>
          <w:sz w:val="22"/>
        </w:rPr>
        <w:t>verksamheterna.</w:t>
      </w:r>
      <w:r w:rsidR="00615D86" w:rsidRPr="00B374C8">
        <w:rPr>
          <w:rFonts w:ascii="Georgia" w:hAnsi="Georgia"/>
          <w:sz w:val="22"/>
        </w:rPr>
        <w:t xml:space="preserve"> </w:t>
      </w:r>
      <w:r w:rsidR="0019715F" w:rsidRPr="00B374C8">
        <w:rPr>
          <w:rFonts w:ascii="Georgia" w:hAnsi="Georgia"/>
          <w:sz w:val="22"/>
        </w:rPr>
        <w:t xml:space="preserve">Kvalitet inom socialtjänst och hälso-och sjukvård går hand i hand, då det ofta är samma personer som är mottagare för insatserna. </w:t>
      </w:r>
    </w:p>
    <w:p w14:paraId="13285DEF" w14:textId="77777777" w:rsidR="00F253A7" w:rsidRPr="00B374C8" w:rsidRDefault="00F253A7" w:rsidP="008A5EA7">
      <w:pPr>
        <w:spacing w:after="0"/>
        <w:rPr>
          <w:rFonts w:ascii="Georgia" w:hAnsi="Georgia"/>
          <w:sz w:val="22"/>
        </w:rPr>
      </w:pPr>
    </w:p>
    <w:p w14:paraId="29B897B0" w14:textId="7D6E37DE" w:rsidR="00496638" w:rsidRPr="00F253A7" w:rsidRDefault="00496638" w:rsidP="008A5EA7">
      <w:pPr>
        <w:spacing w:after="0"/>
        <w:rPr>
          <w:rFonts w:ascii="Georgia" w:hAnsi="Georgia"/>
          <w:b/>
          <w:bCs/>
          <w:sz w:val="20"/>
          <w:szCs w:val="20"/>
        </w:rPr>
      </w:pPr>
      <w:r w:rsidRPr="00F253A7">
        <w:rPr>
          <w:rFonts w:ascii="Georgia" w:hAnsi="Georgia"/>
          <w:b/>
          <w:bCs/>
          <w:sz w:val="20"/>
          <w:szCs w:val="20"/>
        </w:rPr>
        <w:t xml:space="preserve">Patientnämnden </w:t>
      </w:r>
    </w:p>
    <w:p w14:paraId="53B28774" w14:textId="0093C73A" w:rsidR="00615D86" w:rsidRPr="00B374C8" w:rsidRDefault="00615D86" w:rsidP="008A5EA7">
      <w:pPr>
        <w:spacing w:after="0" w:line="276" w:lineRule="auto"/>
        <w:rPr>
          <w:rFonts w:ascii="Georgia" w:hAnsi="Georgia"/>
          <w:sz w:val="22"/>
        </w:rPr>
      </w:pPr>
      <w:r w:rsidRPr="00B374C8">
        <w:rPr>
          <w:rFonts w:ascii="Georgia" w:hAnsi="Georgia"/>
          <w:sz w:val="22"/>
        </w:rPr>
        <w:t>Patientnämnden är underställd regionfullmäktige och får sitt mandat genom lagstiftning samt regionfullmäktiges reglemente. Patientnämnden stödjer patienter och närstående som har synpunkter eller klagomål på hälso- och sjukvården, och där klagomålet av någon anledning inte hanteras i berörd verksamhet. Klagomålen sammanställs och redovisas till region och kommuner med syfte att förbättra vården</w:t>
      </w:r>
      <w:r w:rsidR="00B374C8">
        <w:rPr>
          <w:rFonts w:ascii="Georgia" w:hAnsi="Georgia"/>
          <w:sz w:val="22"/>
        </w:rPr>
        <w:t>.</w:t>
      </w:r>
    </w:p>
    <w:p w14:paraId="2DC54179" w14:textId="77777777" w:rsidR="0019715F" w:rsidRDefault="0019715F" w:rsidP="008A5EA7">
      <w:pPr>
        <w:spacing w:line="276" w:lineRule="auto"/>
        <w:rPr>
          <w:rFonts w:ascii="Georgia" w:hAnsi="Georgia"/>
          <w:sz w:val="22"/>
          <w:szCs w:val="20"/>
        </w:rPr>
      </w:pPr>
    </w:p>
    <w:p w14:paraId="5030D579" w14:textId="017B36D1" w:rsidR="00822829" w:rsidRPr="00F2011D" w:rsidRDefault="009E216D" w:rsidP="008A5EA7">
      <w:pPr>
        <w:pStyle w:val="Rubrik2"/>
        <w:spacing w:line="276" w:lineRule="auto"/>
      </w:pPr>
      <w:bookmarkStart w:id="19" w:name="_Toc219713055"/>
      <w:r>
        <w:t>2.</w:t>
      </w:r>
      <w:r w:rsidR="00E878CF">
        <w:t>4</w:t>
      </w:r>
      <w:r>
        <w:t xml:space="preserve"> </w:t>
      </w:r>
      <w:r w:rsidR="00822829" w:rsidRPr="00F2011D">
        <w:t>Samverkan för att förebygga vårdskador</w:t>
      </w:r>
      <w:bookmarkEnd w:id="19"/>
    </w:p>
    <w:p w14:paraId="7C7A57DA" w14:textId="6A011594" w:rsidR="00366554" w:rsidRPr="00F253A7" w:rsidRDefault="00366554" w:rsidP="00DA39B4">
      <w:pPr>
        <w:pStyle w:val="BodyText"/>
        <w:widowControl w:val="0"/>
        <w:rPr>
          <w:rFonts w:ascii="Georgia" w:eastAsiaTheme="minorHAnsi" w:hAnsi="Georgia" w:cstheme="minorBidi"/>
          <w:i/>
          <w:iCs/>
          <w:color w:val="auto"/>
          <w:sz w:val="22"/>
          <w:szCs w:val="20"/>
        </w:rPr>
      </w:pPr>
      <w:r w:rsidRPr="00F253A7">
        <w:rPr>
          <w:rFonts w:ascii="Georgia" w:eastAsiaTheme="minorHAnsi" w:hAnsi="Georgia" w:cstheme="minorBidi"/>
          <w:i/>
          <w:iCs/>
          <w:color w:val="auto"/>
          <w:sz w:val="22"/>
          <w:szCs w:val="20"/>
        </w:rPr>
        <w:t>SOSFS 2011:9 4 kap. 6</w:t>
      </w:r>
      <w:r w:rsidR="00362897" w:rsidRPr="00F253A7">
        <w:rPr>
          <w:rFonts w:ascii="Georgia" w:eastAsiaTheme="minorHAnsi" w:hAnsi="Georgia" w:cstheme="minorBidi"/>
          <w:i/>
          <w:iCs/>
          <w:color w:val="auto"/>
          <w:sz w:val="22"/>
          <w:szCs w:val="20"/>
        </w:rPr>
        <w:t xml:space="preserve"> </w:t>
      </w:r>
      <w:r w:rsidRPr="00F253A7">
        <w:rPr>
          <w:rFonts w:ascii="Georgia" w:eastAsiaTheme="minorHAnsi" w:hAnsi="Georgia" w:cstheme="minorBidi"/>
          <w:i/>
          <w:iCs/>
          <w:color w:val="auto"/>
          <w:sz w:val="22"/>
          <w:szCs w:val="20"/>
        </w:rPr>
        <w:t>§</w:t>
      </w:r>
      <w:r w:rsidR="007F15E9" w:rsidRPr="00F253A7">
        <w:rPr>
          <w:rFonts w:ascii="Georgia" w:eastAsiaTheme="minorHAnsi" w:hAnsi="Georgia" w:cstheme="minorBidi"/>
          <w:i/>
          <w:iCs/>
          <w:color w:val="auto"/>
          <w:sz w:val="22"/>
          <w:szCs w:val="20"/>
        </w:rPr>
        <w:t xml:space="preserve"> och 7 kap. 2</w:t>
      </w:r>
      <w:r w:rsidR="00362897" w:rsidRPr="00F253A7">
        <w:rPr>
          <w:rFonts w:ascii="Georgia" w:eastAsiaTheme="minorHAnsi" w:hAnsi="Georgia" w:cstheme="minorBidi"/>
          <w:i/>
          <w:iCs/>
          <w:color w:val="auto"/>
          <w:sz w:val="22"/>
          <w:szCs w:val="20"/>
        </w:rPr>
        <w:t xml:space="preserve"> </w:t>
      </w:r>
      <w:r w:rsidR="007F15E9" w:rsidRPr="00F253A7">
        <w:rPr>
          <w:rFonts w:ascii="Georgia" w:eastAsiaTheme="minorHAnsi" w:hAnsi="Georgia" w:cstheme="minorBidi"/>
          <w:i/>
          <w:iCs/>
          <w:color w:val="auto"/>
          <w:sz w:val="22"/>
          <w:szCs w:val="20"/>
        </w:rPr>
        <w:t>§ p 3</w:t>
      </w:r>
    </w:p>
    <w:p w14:paraId="0F5347A3" w14:textId="0CDB5AD0" w:rsidR="0009795B" w:rsidRDefault="0009795B" w:rsidP="008A5EA7">
      <w:pPr>
        <w:spacing w:after="0" w:line="276" w:lineRule="auto"/>
        <w:rPr>
          <w:rFonts w:ascii="Georgia" w:hAnsi="Georgia"/>
          <w:sz w:val="22"/>
        </w:rPr>
      </w:pPr>
      <w:r>
        <w:rPr>
          <w:rFonts w:ascii="Georgia" w:hAnsi="Georgia"/>
          <w:sz w:val="22"/>
        </w:rPr>
        <w:t xml:space="preserve">En </w:t>
      </w:r>
      <w:r w:rsidRPr="00C311CD">
        <w:rPr>
          <w:rFonts w:ascii="Georgia" w:hAnsi="Georgia"/>
          <w:sz w:val="22"/>
        </w:rPr>
        <w:t xml:space="preserve">tät och välfungerande samverkan såväl internt som externt </w:t>
      </w:r>
      <w:r>
        <w:rPr>
          <w:rFonts w:ascii="Georgia" w:hAnsi="Georgia"/>
          <w:sz w:val="22"/>
        </w:rPr>
        <w:t xml:space="preserve">är </w:t>
      </w:r>
      <w:r w:rsidRPr="00C311CD">
        <w:rPr>
          <w:rFonts w:ascii="Georgia" w:hAnsi="Georgia"/>
          <w:sz w:val="22"/>
        </w:rPr>
        <w:t>viktig</w:t>
      </w:r>
      <w:r>
        <w:rPr>
          <w:rFonts w:ascii="Georgia" w:hAnsi="Georgia"/>
          <w:sz w:val="22"/>
        </w:rPr>
        <w:t xml:space="preserve">t </w:t>
      </w:r>
      <w:r w:rsidRPr="00C311CD">
        <w:rPr>
          <w:rFonts w:ascii="Georgia" w:hAnsi="Georgia"/>
          <w:sz w:val="22"/>
        </w:rPr>
        <w:t>för patientsäkerheten</w:t>
      </w:r>
      <w:r>
        <w:rPr>
          <w:rFonts w:ascii="Georgia" w:hAnsi="Georgia"/>
          <w:sz w:val="22"/>
        </w:rPr>
        <w:t xml:space="preserve">, särskilt när resurserna är knappa. </w:t>
      </w:r>
      <w:r w:rsidR="007426BB">
        <w:rPr>
          <w:rFonts w:ascii="Georgia" w:hAnsi="Georgia"/>
          <w:sz w:val="22"/>
        </w:rPr>
        <w:t>På Höglandssjukhuset har</w:t>
      </w:r>
      <w:r w:rsidR="00F3440C">
        <w:rPr>
          <w:rFonts w:ascii="Georgia" w:hAnsi="Georgia"/>
          <w:sz w:val="22"/>
        </w:rPr>
        <w:t xml:space="preserve"> särskilt </w:t>
      </w:r>
      <w:r w:rsidR="007426BB">
        <w:rPr>
          <w:rFonts w:ascii="Georgia" w:hAnsi="Georgia"/>
          <w:sz w:val="22"/>
        </w:rPr>
        <w:t xml:space="preserve">medicin- och geriatrikkliniken </w:t>
      </w:r>
      <w:r w:rsidR="00F3440C">
        <w:rPr>
          <w:rFonts w:ascii="Georgia" w:hAnsi="Georgia"/>
          <w:sz w:val="22"/>
        </w:rPr>
        <w:t xml:space="preserve">periodvis </w:t>
      </w:r>
      <w:r w:rsidR="007426BB">
        <w:rPr>
          <w:rFonts w:ascii="Georgia" w:hAnsi="Georgia"/>
          <w:sz w:val="22"/>
        </w:rPr>
        <w:t>varit hårt belastad</w:t>
      </w:r>
      <w:r w:rsidR="00F3440C">
        <w:rPr>
          <w:rFonts w:ascii="Georgia" w:hAnsi="Georgia"/>
          <w:sz w:val="22"/>
        </w:rPr>
        <w:t xml:space="preserve">. Sjukhuset har under semesterperiod och under storhelger minskat sina vårdplatser relaterat till brist på sjuksköterskor. Som kompensation har sjukhuset tilldelats extra vårdplatser på Ryhov. Vid hög belastning på Höglandssjukhuset sker även ambulansstyrning gjorts till Värnamo sjukhus. </w:t>
      </w:r>
    </w:p>
    <w:p w14:paraId="77823359" w14:textId="77777777" w:rsidR="0009795B" w:rsidRDefault="0009795B" w:rsidP="008A5EA7">
      <w:pPr>
        <w:spacing w:after="0" w:line="276" w:lineRule="auto"/>
        <w:rPr>
          <w:rFonts w:ascii="Georgia" w:hAnsi="Georgia"/>
          <w:sz w:val="22"/>
        </w:rPr>
      </w:pPr>
    </w:p>
    <w:p w14:paraId="63B80D7E" w14:textId="71147977" w:rsidR="0009795B" w:rsidRDefault="00F3440C" w:rsidP="008A5EA7">
      <w:pPr>
        <w:spacing w:after="0" w:line="276" w:lineRule="auto"/>
        <w:rPr>
          <w:rFonts w:ascii="Georgia" w:hAnsi="Georgia"/>
          <w:sz w:val="22"/>
        </w:rPr>
      </w:pPr>
      <w:r>
        <w:rPr>
          <w:rFonts w:ascii="Georgia" w:hAnsi="Georgia"/>
          <w:sz w:val="22"/>
        </w:rPr>
        <w:t xml:space="preserve">Bra Liv Sävsjö vårdcentral har </w:t>
      </w:r>
      <w:r w:rsidR="0092598C">
        <w:rPr>
          <w:rFonts w:ascii="Georgia" w:hAnsi="Georgia"/>
          <w:sz w:val="22"/>
        </w:rPr>
        <w:t xml:space="preserve">under året </w:t>
      </w:r>
      <w:r>
        <w:rPr>
          <w:rFonts w:ascii="Georgia" w:hAnsi="Georgia"/>
          <w:sz w:val="22"/>
        </w:rPr>
        <w:t xml:space="preserve">haft sin filial i Vrigstad </w:t>
      </w:r>
      <w:r w:rsidR="0092598C">
        <w:rPr>
          <w:rFonts w:ascii="Georgia" w:hAnsi="Georgia"/>
          <w:sz w:val="22"/>
        </w:rPr>
        <w:t>på</w:t>
      </w:r>
      <w:r>
        <w:rPr>
          <w:rFonts w:ascii="Georgia" w:hAnsi="Georgia"/>
          <w:sz w:val="22"/>
        </w:rPr>
        <w:t xml:space="preserve"> </w:t>
      </w:r>
      <w:r w:rsidR="0092598C">
        <w:rPr>
          <w:rFonts w:ascii="Georgia" w:hAnsi="Georgia"/>
          <w:sz w:val="22"/>
        </w:rPr>
        <w:t xml:space="preserve">onsdagar samt </w:t>
      </w:r>
      <w:r>
        <w:rPr>
          <w:rFonts w:ascii="Georgia" w:hAnsi="Georgia"/>
          <w:sz w:val="22"/>
        </w:rPr>
        <w:t>under semesterperiode</w:t>
      </w:r>
      <w:r w:rsidR="0092598C">
        <w:rPr>
          <w:rFonts w:ascii="Georgia" w:hAnsi="Georgia"/>
          <w:sz w:val="22"/>
        </w:rPr>
        <w:t>n</w:t>
      </w:r>
      <w:r>
        <w:rPr>
          <w:rFonts w:ascii="Georgia" w:hAnsi="Georgia"/>
          <w:sz w:val="22"/>
        </w:rPr>
        <w:t>. St</w:t>
      </w:r>
      <w:r w:rsidR="0009795B">
        <w:rPr>
          <w:rFonts w:ascii="Georgia" w:hAnsi="Georgia"/>
          <w:sz w:val="22"/>
        </w:rPr>
        <w:t>än</w:t>
      </w:r>
      <w:r>
        <w:rPr>
          <w:rFonts w:ascii="Georgia" w:hAnsi="Georgia"/>
          <w:sz w:val="22"/>
        </w:rPr>
        <w:t xml:space="preserve">gningen under sommaren </w:t>
      </w:r>
      <w:r w:rsidR="0092598C">
        <w:rPr>
          <w:rFonts w:ascii="Georgia" w:hAnsi="Georgia"/>
          <w:sz w:val="22"/>
        </w:rPr>
        <w:t>fick konsekvenser för</w:t>
      </w:r>
      <w:r>
        <w:rPr>
          <w:rFonts w:ascii="Georgia" w:hAnsi="Georgia"/>
          <w:sz w:val="22"/>
        </w:rPr>
        <w:t xml:space="preserve"> kommunen </w:t>
      </w:r>
      <w:r w:rsidR="0092598C">
        <w:rPr>
          <w:rFonts w:ascii="Georgia" w:hAnsi="Georgia"/>
          <w:sz w:val="22"/>
        </w:rPr>
        <w:t>i form av ett</w:t>
      </w:r>
      <w:r w:rsidR="0009795B">
        <w:rPr>
          <w:rFonts w:ascii="Georgia" w:hAnsi="Georgia"/>
          <w:sz w:val="22"/>
        </w:rPr>
        <w:t xml:space="preserve"> </w:t>
      </w:r>
      <w:r>
        <w:rPr>
          <w:rFonts w:ascii="Georgia" w:hAnsi="Georgia"/>
          <w:sz w:val="22"/>
        </w:rPr>
        <w:t>ökat antal tillfälliga uppdrag</w:t>
      </w:r>
      <w:r w:rsidR="0092598C">
        <w:rPr>
          <w:rFonts w:ascii="Georgia" w:hAnsi="Georgia"/>
          <w:sz w:val="22"/>
        </w:rPr>
        <w:t xml:space="preserve">. Det medförde </w:t>
      </w:r>
      <w:r w:rsidR="0009795B">
        <w:rPr>
          <w:rFonts w:ascii="Georgia" w:hAnsi="Georgia"/>
          <w:sz w:val="22"/>
        </w:rPr>
        <w:t>påfrestning</w:t>
      </w:r>
      <w:r w:rsidR="0049792D">
        <w:rPr>
          <w:rFonts w:ascii="Georgia" w:hAnsi="Georgia"/>
          <w:sz w:val="22"/>
        </w:rPr>
        <w:t>ar</w:t>
      </w:r>
      <w:r w:rsidR="0009795B">
        <w:rPr>
          <w:rFonts w:ascii="Georgia" w:hAnsi="Georgia"/>
          <w:sz w:val="22"/>
        </w:rPr>
        <w:t xml:space="preserve"> </w:t>
      </w:r>
      <w:r w:rsidR="0092598C">
        <w:rPr>
          <w:rFonts w:ascii="Georgia" w:hAnsi="Georgia"/>
          <w:sz w:val="22"/>
        </w:rPr>
        <w:t>på</w:t>
      </w:r>
      <w:r w:rsidR="0009795B">
        <w:rPr>
          <w:rFonts w:ascii="Georgia" w:hAnsi="Georgia"/>
          <w:sz w:val="22"/>
        </w:rPr>
        <w:t xml:space="preserve"> kommunen </w:t>
      </w:r>
      <w:r w:rsidR="0092598C">
        <w:rPr>
          <w:rFonts w:ascii="Georgia" w:hAnsi="Georgia"/>
          <w:sz w:val="22"/>
        </w:rPr>
        <w:t xml:space="preserve">som </w:t>
      </w:r>
      <w:r w:rsidR="0009795B">
        <w:rPr>
          <w:rFonts w:ascii="Georgia" w:hAnsi="Georgia"/>
          <w:sz w:val="22"/>
        </w:rPr>
        <w:t xml:space="preserve">hade låg bemanning. </w:t>
      </w:r>
    </w:p>
    <w:p w14:paraId="24946D43" w14:textId="77777777" w:rsidR="008A5EA7" w:rsidRPr="008A5EA7" w:rsidRDefault="008A5EA7" w:rsidP="008A5EA7">
      <w:pPr>
        <w:spacing w:after="0" w:line="276" w:lineRule="auto"/>
        <w:rPr>
          <w:rFonts w:ascii="Georgia" w:hAnsi="Georgia"/>
          <w:sz w:val="22"/>
        </w:rPr>
      </w:pPr>
    </w:p>
    <w:p w14:paraId="45E2628F" w14:textId="382A8B32" w:rsidR="00903694" w:rsidRDefault="00903694" w:rsidP="008A5EA7">
      <w:pPr>
        <w:pStyle w:val="Rubrik3"/>
        <w:spacing w:after="0" w:line="276" w:lineRule="auto"/>
      </w:pPr>
      <w:bookmarkStart w:id="20" w:name="_Toc219713056"/>
      <w:r>
        <w:lastRenderedPageBreak/>
        <w:t>2.4.1 Intern samverkan</w:t>
      </w:r>
      <w:bookmarkEnd w:id="20"/>
    </w:p>
    <w:p w14:paraId="0C4C0831" w14:textId="56378E1D" w:rsidR="00250C35" w:rsidRDefault="00B374C8" w:rsidP="008A5EA7">
      <w:pPr>
        <w:spacing w:after="0" w:line="276" w:lineRule="auto"/>
        <w:rPr>
          <w:rFonts w:ascii="Georgia" w:hAnsi="Georgia"/>
          <w:sz w:val="22"/>
        </w:rPr>
      </w:pPr>
      <w:r w:rsidRPr="00B374C8">
        <w:rPr>
          <w:rFonts w:ascii="Georgia" w:hAnsi="Georgia"/>
          <w:sz w:val="22"/>
        </w:rPr>
        <w:t xml:space="preserve">Varje vardag </w:t>
      </w:r>
      <w:r>
        <w:rPr>
          <w:rFonts w:ascii="Georgia" w:hAnsi="Georgia"/>
          <w:sz w:val="22"/>
        </w:rPr>
        <w:t xml:space="preserve">äger </w:t>
      </w:r>
      <w:r w:rsidR="00250C35">
        <w:rPr>
          <w:rFonts w:ascii="Georgia" w:hAnsi="Georgia"/>
          <w:sz w:val="22"/>
        </w:rPr>
        <w:t xml:space="preserve">digitala </w:t>
      </w:r>
      <w:r>
        <w:rPr>
          <w:rFonts w:ascii="Georgia" w:hAnsi="Georgia"/>
          <w:sz w:val="22"/>
        </w:rPr>
        <w:t xml:space="preserve">Link-samverkansmöten rum där biståndshandläggare, </w:t>
      </w:r>
      <w:r w:rsidR="00364B60">
        <w:rPr>
          <w:rFonts w:ascii="Georgia" w:hAnsi="Georgia"/>
          <w:sz w:val="22"/>
        </w:rPr>
        <w:t>sjuksköterska, arbetsterapeut, fysioterapeut</w:t>
      </w:r>
      <w:r>
        <w:rPr>
          <w:rFonts w:ascii="Georgia" w:hAnsi="Georgia"/>
          <w:sz w:val="22"/>
        </w:rPr>
        <w:t xml:space="preserve"> och hemtjänstens planerare deltar. Efter möjlighet och behov deltar även vårdcentralens vårdsamordnare och MAS. På mötena planeras patientflödet i Link för att få hemgångar att fungera smidigt och patientsäkert. </w:t>
      </w:r>
      <w:r w:rsidR="00250C35">
        <w:rPr>
          <w:rFonts w:ascii="Georgia" w:hAnsi="Georgia"/>
          <w:sz w:val="22"/>
        </w:rPr>
        <w:t>På korttids sker veckovisa multiprofessionella möten</w:t>
      </w:r>
      <w:r w:rsidR="00364B60">
        <w:rPr>
          <w:rFonts w:ascii="Georgia" w:hAnsi="Georgia"/>
          <w:sz w:val="22"/>
        </w:rPr>
        <w:t>, så kallade fokusträffar,</w:t>
      </w:r>
      <w:r w:rsidR="00250C35">
        <w:rPr>
          <w:rFonts w:ascii="Georgia" w:hAnsi="Georgia"/>
          <w:sz w:val="22"/>
        </w:rPr>
        <w:t xml:space="preserve"> för att planera vården. Enhetschefer inom särskilt boende och </w:t>
      </w:r>
      <w:r w:rsidR="0087198B">
        <w:rPr>
          <w:rFonts w:ascii="Georgia" w:hAnsi="Georgia"/>
          <w:sz w:val="22"/>
        </w:rPr>
        <w:t xml:space="preserve">korttidsboende </w:t>
      </w:r>
      <w:r w:rsidR="00250C35">
        <w:rPr>
          <w:rFonts w:ascii="Georgia" w:hAnsi="Georgia"/>
          <w:sz w:val="22"/>
        </w:rPr>
        <w:t xml:space="preserve">träffas veckovis för att planera platstillgången inom äldreomsorgen. </w:t>
      </w:r>
    </w:p>
    <w:p w14:paraId="2B6DEA0C" w14:textId="77777777" w:rsidR="00250C35" w:rsidRDefault="00250C35" w:rsidP="008A5EA7">
      <w:pPr>
        <w:spacing w:after="0" w:line="276" w:lineRule="auto"/>
        <w:rPr>
          <w:rFonts w:ascii="Georgia" w:hAnsi="Georgia"/>
          <w:sz w:val="22"/>
        </w:rPr>
      </w:pPr>
    </w:p>
    <w:p w14:paraId="71A2D55C" w14:textId="4639C92E" w:rsidR="00903694" w:rsidRDefault="00364B60" w:rsidP="008A5EA7">
      <w:pPr>
        <w:spacing w:after="0" w:line="276" w:lineRule="auto"/>
        <w:rPr>
          <w:rFonts w:ascii="Georgia" w:hAnsi="Georgia"/>
          <w:sz w:val="22"/>
        </w:rPr>
      </w:pPr>
      <w:r>
        <w:rPr>
          <w:rFonts w:ascii="Georgia" w:hAnsi="Georgia"/>
          <w:sz w:val="22"/>
        </w:rPr>
        <w:t>F</w:t>
      </w:r>
      <w:r w:rsidR="00B374C8">
        <w:rPr>
          <w:rFonts w:ascii="Georgia" w:hAnsi="Georgia"/>
          <w:sz w:val="22"/>
        </w:rPr>
        <w:t>okusträffar</w:t>
      </w:r>
      <w:r>
        <w:rPr>
          <w:rFonts w:ascii="Georgia" w:hAnsi="Georgia"/>
          <w:sz w:val="22"/>
        </w:rPr>
        <w:t xml:space="preserve"> har under 2025 regelbundet ägt rum i äldreomsorgens verksamheter</w:t>
      </w:r>
      <w:r w:rsidR="00250C35">
        <w:rPr>
          <w:rFonts w:ascii="Georgia" w:hAnsi="Georgia"/>
          <w:sz w:val="22"/>
        </w:rPr>
        <w:t>.</w:t>
      </w:r>
      <w:r w:rsidR="001D1BFF">
        <w:rPr>
          <w:rFonts w:ascii="Georgia" w:hAnsi="Georgia"/>
          <w:sz w:val="22"/>
        </w:rPr>
        <w:t xml:space="preserve"> Mötena</w:t>
      </w:r>
      <w:r w:rsidR="00250C35">
        <w:rPr>
          <w:rFonts w:ascii="Georgia" w:hAnsi="Georgia"/>
          <w:sz w:val="22"/>
        </w:rPr>
        <w:t xml:space="preserve"> ger möjlighet till</w:t>
      </w:r>
      <w:r w:rsidR="00B374C8">
        <w:rPr>
          <w:rFonts w:ascii="Georgia" w:hAnsi="Georgia"/>
          <w:sz w:val="22"/>
        </w:rPr>
        <w:t xml:space="preserve"> multiprofessionell teamsamverkan</w:t>
      </w:r>
      <w:r w:rsidR="001D1BFF">
        <w:rPr>
          <w:rFonts w:ascii="Georgia" w:hAnsi="Georgia"/>
          <w:sz w:val="22"/>
        </w:rPr>
        <w:t>, vilket har</w:t>
      </w:r>
      <w:r w:rsidR="00250C35">
        <w:rPr>
          <w:rFonts w:ascii="Georgia" w:hAnsi="Georgia"/>
          <w:sz w:val="22"/>
        </w:rPr>
        <w:t xml:space="preserve"> hög evidens i att förbättra patientsäkerheten. </w:t>
      </w:r>
      <w:r>
        <w:rPr>
          <w:rFonts w:ascii="Georgia" w:hAnsi="Georgia"/>
          <w:sz w:val="22"/>
        </w:rPr>
        <w:t>Under året har beslut fattats om att från och med januari 2026 införa arbetssättet inom bostad med särskild service</w:t>
      </w:r>
      <w:r w:rsidR="00D501CA">
        <w:rPr>
          <w:rFonts w:ascii="Georgia" w:hAnsi="Georgia"/>
          <w:sz w:val="22"/>
        </w:rPr>
        <w:t xml:space="preserve"> och bostad med särskilt stöd</w:t>
      </w:r>
      <w:r w:rsidR="0049792D">
        <w:rPr>
          <w:rFonts w:ascii="Georgia" w:hAnsi="Georgia"/>
          <w:sz w:val="22"/>
        </w:rPr>
        <w:t xml:space="preserve"> med frekvens </w:t>
      </w:r>
      <w:r>
        <w:rPr>
          <w:rFonts w:ascii="Georgia" w:hAnsi="Georgia"/>
          <w:sz w:val="22"/>
        </w:rPr>
        <w:t xml:space="preserve">en gång i månaden. </w:t>
      </w:r>
      <w:r w:rsidR="001D1BFF">
        <w:rPr>
          <w:rFonts w:ascii="Georgia" w:hAnsi="Georgia"/>
          <w:sz w:val="22"/>
        </w:rPr>
        <w:t xml:space="preserve">Enhetschef sammankallar till mötena. </w:t>
      </w:r>
    </w:p>
    <w:p w14:paraId="47D5A4F6" w14:textId="77777777" w:rsidR="00B374C8" w:rsidRPr="00B374C8" w:rsidRDefault="00B374C8" w:rsidP="008A5EA7">
      <w:pPr>
        <w:spacing w:after="0" w:line="276" w:lineRule="auto"/>
        <w:rPr>
          <w:rFonts w:ascii="Georgia" w:hAnsi="Georgia"/>
          <w:sz w:val="22"/>
        </w:rPr>
      </w:pPr>
    </w:p>
    <w:p w14:paraId="44945EB4" w14:textId="57B7837B" w:rsidR="00903694" w:rsidRPr="00903694" w:rsidRDefault="00903694" w:rsidP="008A5EA7">
      <w:pPr>
        <w:pStyle w:val="Rubrik3"/>
        <w:spacing w:line="276" w:lineRule="auto"/>
      </w:pPr>
      <w:bookmarkStart w:id="21" w:name="_Toc219713057"/>
      <w:r>
        <w:t>2.4.2 Samverkan med andra vårdgivare</w:t>
      </w:r>
      <w:bookmarkEnd w:id="21"/>
    </w:p>
    <w:p w14:paraId="593420C1" w14:textId="77777777" w:rsidR="003D2AE4" w:rsidRDefault="003D2AE4" w:rsidP="003D2AE4">
      <w:pPr>
        <w:pStyle w:val="BodyText"/>
        <w:widowControl w:val="0"/>
      </w:pPr>
      <w:r>
        <w:t>En viktig del i kommunens patientsäkerhetsarbete består i samverkan med andra vårdgivare. Formerna för samverkan regleras i diverse samverkansdokument:</w:t>
      </w:r>
    </w:p>
    <w:p w14:paraId="3FD963DB" w14:textId="34771A24" w:rsidR="003D2AE4" w:rsidRDefault="003D2AE4" w:rsidP="00ED0696">
      <w:pPr>
        <w:pStyle w:val="BodyText"/>
        <w:widowControl w:val="0"/>
        <w:numPr>
          <w:ilvl w:val="0"/>
          <w:numId w:val="2"/>
        </w:numPr>
        <w:spacing w:after="0"/>
      </w:pPr>
      <w:r>
        <w:t xml:space="preserve">Länsavtal om läkarmedverkan från </w:t>
      </w:r>
      <w:r w:rsidR="00FF78DB">
        <w:t>regionens</w:t>
      </w:r>
      <w:r>
        <w:t xml:space="preserve"> primärvård för hemsjukvård i ordinärt boende och i särskilda boendeformer</w:t>
      </w:r>
    </w:p>
    <w:p w14:paraId="11D896F0" w14:textId="28E26029" w:rsidR="003D2AE4" w:rsidRDefault="003D2AE4" w:rsidP="00ED0696">
      <w:pPr>
        <w:pStyle w:val="BodyText"/>
        <w:widowControl w:val="0"/>
        <w:numPr>
          <w:ilvl w:val="0"/>
          <w:numId w:val="2"/>
        </w:numPr>
        <w:spacing w:after="0"/>
      </w:pPr>
      <w:r>
        <w:t xml:space="preserve">Lokalt </w:t>
      </w:r>
      <w:r w:rsidR="00AF40A1">
        <w:t>avtal om läkarmedverkan</w:t>
      </w:r>
      <w:r>
        <w:t xml:space="preserve"> med VC Bra Liv Sävsjö </w:t>
      </w:r>
    </w:p>
    <w:p w14:paraId="3D232884" w14:textId="4AC1E6A4" w:rsidR="003D2AE4" w:rsidRDefault="003D2AE4" w:rsidP="00ED0696">
      <w:pPr>
        <w:pStyle w:val="BodyText"/>
        <w:widowControl w:val="0"/>
        <w:numPr>
          <w:ilvl w:val="0"/>
          <w:numId w:val="2"/>
        </w:numPr>
        <w:spacing w:after="0"/>
      </w:pPr>
      <w:r>
        <w:t xml:space="preserve">Riktlinjer för akutläkemedel och generella </w:t>
      </w:r>
      <w:r w:rsidR="00AF40A1">
        <w:t>direktiv om läkemedelsbehandling till vuxna respektive barn</w:t>
      </w:r>
      <w:r>
        <w:t xml:space="preserve"> från länets läkemedelskommitté</w:t>
      </w:r>
    </w:p>
    <w:p w14:paraId="08D613B1" w14:textId="15046679" w:rsidR="003D2AE4" w:rsidRDefault="003D2AE4" w:rsidP="00ED0696">
      <w:pPr>
        <w:pStyle w:val="BodyText"/>
        <w:widowControl w:val="0"/>
        <w:numPr>
          <w:ilvl w:val="0"/>
          <w:numId w:val="2"/>
        </w:numPr>
        <w:spacing w:after="0"/>
      </w:pPr>
      <w:r>
        <w:t>Länsgemensam rutin för dosexpedierade läkemedel</w:t>
      </w:r>
    </w:p>
    <w:p w14:paraId="17BE2892" w14:textId="1F5DE801" w:rsidR="003D2AE4" w:rsidRDefault="003D2AE4" w:rsidP="00ED0696">
      <w:pPr>
        <w:pStyle w:val="BodyText"/>
        <w:widowControl w:val="0"/>
        <w:numPr>
          <w:ilvl w:val="0"/>
          <w:numId w:val="2"/>
        </w:numPr>
        <w:spacing w:after="0"/>
      </w:pPr>
      <w:r>
        <w:t>Överenskommelse Sävsjö kommun och VC Bra Liv Sävsjö om läkemedelsgenomgångar</w:t>
      </w:r>
    </w:p>
    <w:p w14:paraId="75273683" w14:textId="7D71A422" w:rsidR="003D2AE4" w:rsidRDefault="003D2AE4" w:rsidP="00ED0696">
      <w:pPr>
        <w:pStyle w:val="BodyText"/>
        <w:widowControl w:val="0"/>
        <w:numPr>
          <w:ilvl w:val="0"/>
          <w:numId w:val="2"/>
        </w:numPr>
        <w:spacing w:after="0"/>
      </w:pPr>
      <w:r>
        <w:t>Pandemiplan Sävsjö kommun och VC Bra Liv Sävsjö</w:t>
      </w:r>
    </w:p>
    <w:p w14:paraId="7C6338BF" w14:textId="4AA47A20" w:rsidR="003D2AE4" w:rsidRDefault="003D2AE4" w:rsidP="00ED0696">
      <w:pPr>
        <w:pStyle w:val="BodyText"/>
        <w:widowControl w:val="0"/>
        <w:numPr>
          <w:ilvl w:val="0"/>
          <w:numId w:val="2"/>
        </w:numPr>
        <w:spacing w:after="0"/>
      </w:pPr>
      <w:r>
        <w:t>Riktlinjer för uppsökande tandvård</w:t>
      </w:r>
      <w:r w:rsidR="00AF40A1">
        <w:t xml:space="preserve"> från</w:t>
      </w:r>
      <w:r>
        <w:t xml:space="preserve"> bedömningsenheten för tandvård</w:t>
      </w:r>
    </w:p>
    <w:p w14:paraId="0584ECA7" w14:textId="75D4BFED" w:rsidR="003D2AE4" w:rsidRDefault="003D2AE4" w:rsidP="00ED0696">
      <w:pPr>
        <w:pStyle w:val="BodyText"/>
        <w:widowControl w:val="0"/>
        <w:numPr>
          <w:ilvl w:val="0"/>
          <w:numId w:val="2"/>
        </w:numPr>
        <w:spacing w:after="0"/>
      </w:pPr>
      <w:r>
        <w:t xml:space="preserve">Demensteam i samverkan med regionens primärvård och </w:t>
      </w:r>
      <w:r w:rsidR="00AF40A1">
        <w:t xml:space="preserve">länets </w:t>
      </w:r>
      <w:r>
        <w:t>minnesmottagning</w:t>
      </w:r>
      <w:r w:rsidR="00AF40A1">
        <w:t>ar</w:t>
      </w:r>
    </w:p>
    <w:p w14:paraId="5777807C" w14:textId="3DBD016D" w:rsidR="003D2AE4" w:rsidRDefault="003D2AE4" w:rsidP="00ED0696">
      <w:pPr>
        <w:pStyle w:val="BodyText"/>
        <w:widowControl w:val="0"/>
        <w:numPr>
          <w:ilvl w:val="0"/>
          <w:numId w:val="2"/>
        </w:numPr>
        <w:spacing w:after="0"/>
      </w:pPr>
      <w:r>
        <w:t xml:space="preserve">Regelbundna samverkansmöten med verksamhetschefer </w:t>
      </w:r>
      <w:r w:rsidR="00AF40A1">
        <w:t xml:space="preserve">inom </w:t>
      </w:r>
      <w:r>
        <w:t>primärvård</w:t>
      </w:r>
      <w:r w:rsidR="00AF40A1">
        <w:t>en</w:t>
      </w:r>
    </w:p>
    <w:p w14:paraId="1E88E945" w14:textId="16EC8E8A" w:rsidR="003D2AE4" w:rsidRDefault="003D2AE4" w:rsidP="00ED0696">
      <w:pPr>
        <w:pStyle w:val="BodyText"/>
        <w:widowControl w:val="0"/>
        <w:numPr>
          <w:ilvl w:val="0"/>
          <w:numId w:val="2"/>
        </w:numPr>
        <w:spacing w:after="0"/>
      </w:pPr>
      <w:r>
        <w:t>Samverkan med enheten för smittskydd och vårdhygien</w:t>
      </w:r>
    </w:p>
    <w:p w14:paraId="0569B5D7" w14:textId="0C2509BF" w:rsidR="003D2AE4" w:rsidRDefault="003D2AE4" w:rsidP="00ED0696">
      <w:pPr>
        <w:pStyle w:val="BodyText"/>
        <w:widowControl w:val="0"/>
        <w:numPr>
          <w:ilvl w:val="0"/>
          <w:numId w:val="2"/>
        </w:numPr>
        <w:spacing w:after="0"/>
      </w:pPr>
      <w:r>
        <w:t>Samverkan med barnkliniken</w:t>
      </w:r>
    </w:p>
    <w:p w14:paraId="4371AE4E" w14:textId="324A7BBB" w:rsidR="003D2AE4" w:rsidRDefault="003D2AE4" w:rsidP="00ED0696">
      <w:pPr>
        <w:pStyle w:val="BodyText"/>
        <w:widowControl w:val="0"/>
        <w:numPr>
          <w:ilvl w:val="0"/>
          <w:numId w:val="2"/>
        </w:numPr>
        <w:spacing w:after="0"/>
      </w:pPr>
      <w:r>
        <w:t>Samverkan med regionens specialiserade sjukvård i hemmet</w:t>
      </w:r>
      <w:r w:rsidR="00AF40A1">
        <w:t xml:space="preserve"> (</w:t>
      </w:r>
      <w:r>
        <w:t>SSIH</w:t>
      </w:r>
      <w:r w:rsidR="00AF40A1">
        <w:t>)</w:t>
      </w:r>
    </w:p>
    <w:p w14:paraId="7B38BED3" w14:textId="0E94E10D" w:rsidR="003D2AE4" w:rsidRDefault="003D2AE4" w:rsidP="00ED0696">
      <w:pPr>
        <w:pStyle w:val="BodyText"/>
        <w:widowControl w:val="0"/>
        <w:numPr>
          <w:ilvl w:val="0"/>
          <w:numId w:val="2"/>
        </w:numPr>
        <w:spacing w:after="0"/>
      </w:pPr>
      <w:r>
        <w:t xml:space="preserve">Samverkansmöte digitalt varje vecka med Höglandssjukhuset, kommuner och vårdcentraler på höglandet. </w:t>
      </w:r>
    </w:p>
    <w:p w14:paraId="4AFD9259" w14:textId="6E79827B" w:rsidR="003D2AE4" w:rsidRDefault="003D2AE4" w:rsidP="00ED0696">
      <w:pPr>
        <w:pStyle w:val="BodyText"/>
        <w:widowControl w:val="0"/>
        <w:numPr>
          <w:ilvl w:val="0"/>
          <w:numId w:val="2"/>
        </w:numPr>
        <w:spacing w:after="0"/>
      </w:pPr>
      <w:r>
        <w:t>Länsgemensam rutin för samordnad vårdplanering</w:t>
      </w:r>
    </w:p>
    <w:p w14:paraId="5A2580D4" w14:textId="468FA8D0" w:rsidR="003D2AE4" w:rsidRDefault="003D2AE4" w:rsidP="00ED0696">
      <w:pPr>
        <w:pStyle w:val="BodyText"/>
        <w:widowControl w:val="0"/>
        <w:numPr>
          <w:ilvl w:val="0"/>
          <w:numId w:val="2"/>
        </w:numPr>
        <w:spacing w:after="0"/>
      </w:pPr>
      <w:r>
        <w:t>Länsgemensam rutin för egenvård</w:t>
      </w:r>
    </w:p>
    <w:p w14:paraId="6BCC29F1" w14:textId="28F8EC04" w:rsidR="003D2AE4" w:rsidRDefault="003D2AE4" w:rsidP="00ED0696">
      <w:pPr>
        <w:pStyle w:val="BodyText"/>
        <w:widowControl w:val="0"/>
        <w:numPr>
          <w:ilvl w:val="0"/>
          <w:numId w:val="2"/>
        </w:numPr>
        <w:spacing w:after="0"/>
      </w:pPr>
      <w:r>
        <w:t>Länsgemensamt beslutsstöd för förskrivning av hjälpmedel</w:t>
      </w:r>
      <w:r w:rsidR="00AF40A1">
        <w:t xml:space="preserve"> av </w:t>
      </w:r>
      <w:r>
        <w:t>arbetsterapeuter och</w:t>
      </w:r>
      <w:r w:rsidR="00AF40A1">
        <w:t xml:space="preserve"> fysioterapeuter</w:t>
      </w:r>
    </w:p>
    <w:p w14:paraId="1271F618" w14:textId="70831BE2" w:rsidR="003D2AE4" w:rsidRDefault="003D2AE4" w:rsidP="00ED0696">
      <w:pPr>
        <w:pStyle w:val="BodyText"/>
        <w:widowControl w:val="0"/>
        <w:numPr>
          <w:ilvl w:val="0"/>
          <w:numId w:val="2"/>
        </w:numPr>
        <w:spacing w:after="0"/>
      </w:pPr>
      <w:r>
        <w:t>Tillgång till nationell patientöversikt (NPÖ) för information samt tillgång till regionens journalsystem Cosmic för vårdplanering och meddelanden</w:t>
      </w:r>
    </w:p>
    <w:p w14:paraId="38FAADCB" w14:textId="70D1A369" w:rsidR="003D2AE4" w:rsidRDefault="003D2AE4" w:rsidP="00ED0696">
      <w:pPr>
        <w:pStyle w:val="BodyText"/>
        <w:widowControl w:val="0"/>
        <w:numPr>
          <w:ilvl w:val="0"/>
          <w:numId w:val="2"/>
        </w:numPr>
        <w:spacing w:after="0"/>
      </w:pPr>
      <w:r>
        <w:t>Gemensamt avtal sjuk- och förbandsmaterial kommunerna på höglandet</w:t>
      </w:r>
    </w:p>
    <w:p w14:paraId="03EA0BA2" w14:textId="3576EC28" w:rsidR="003D2AE4" w:rsidRDefault="003D2AE4" w:rsidP="00ED0696">
      <w:pPr>
        <w:pStyle w:val="BodyText"/>
        <w:widowControl w:val="0"/>
        <w:numPr>
          <w:ilvl w:val="0"/>
          <w:numId w:val="2"/>
        </w:numPr>
        <w:spacing w:after="0"/>
      </w:pPr>
      <w:r>
        <w:t>Avtal med medicintekniska avdelningen Höglandsjukhuset för kontroll av medicinsk utrustning</w:t>
      </w:r>
    </w:p>
    <w:p w14:paraId="44CCF2E2" w14:textId="4F54DFEE" w:rsidR="003D2AE4" w:rsidRDefault="003D2AE4" w:rsidP="00ED0696">
      <w:pPr>
        <w:pStyle w:val="BodyText"/>
        <w:widowControl w:val="0"/>
        <w:numPr>
          <w:ilvl w:val="0"/>
          <w:numId w:val="2"/>
        </w:numPr>
        <w:spacing w:after="0"/>
      </w:pPr>
      <w:r>
        <w:t xml:space="preserve">Gemensamma träffar i länet respektive på höglandet för </w:t>
      </w:r>
      <w:r w:rsidR="00AF40A1">
        <w:t>MAS och MAR</w:t>
      </w:r>
      <w:r>
        <w:t xml:space="preserve"> </w:t>
      </w:r>
    </w:p>
    <w:p w14:paraId="53AB0229" w14:textId="197922AC" w:rsidR="003D2AE4" w:rsidRPr="003D2AE4" w:rsidRDefault="003D2AE4" w:rsidP="00ED0696">
      <w:pPr>
        <w:pStyle w:val="BodyText"/>
        <w:widowControl w:val="0"/>
        <w:numPr>
          <w:ilvl w:val="0"/>
          <w:numId w:val="2"/>
        </w:numPr>
      </w:pPr>
      <w:r>
        <w:t xml:space="preserve">Länsgemensamma avtal kommun och </w:t>
      </w:r>
      <w:r w:rsidR="00AF40A1">
        <w:t>region</w:t>
      </w:r>
      <w:r>
        <w:t xml:space="preserve"> gällande till exempel inkontinens-, nutrition- kompressions, hjälpmedelsprodukter</w:t>
      </w:r>
    </w:p>
    <w:p w14:paraId="351CB7F7" w14:textId="77777777" w:rsidR="003D2AE4" w:rsidRDefault="003D2AE4" w:rsidP="008A5EA7">
      <w:pPr>
        <w:spacing w:after="0" w:line="276" w:lineRule="auto"/>
        <w:rPr>
          <w:rFonts w:ascii="Georgia" w:hAnsi="Georgia"/>
          <w:sz w:val="22"/>
        </w:rPr>
      </w:pPr>
    </w:p>
    <w:p w14:paraId="65DBEB80" w14:textId="0C4F70D9" w:rsidR="00C91599" w:rsidRPr="00C91599" w:rsidRDefault="009C754D" w:rsidP="008A5EA7">
      <w:pPr>
        <w:spacing w:after="0" w:line="276" w:lineRule="auto"/>
        <w:rPr>
          <w:rFonts w:ascii="Georgia" w:hAnsi="Georgia"/>
          <w:sz w:val="22"/>
        </w:rPr>
      </w:pPr>
      <w:r>
        <w:rPr>
          <w:rFonts w:ascii="Georgia" w:hAnsi="Georgia"/>
          <w:sz w:val="22"/>
        </w:rPr>
        <w:t>Varje halvår</w:t>
      </w:r>
      <w:r w:rsidR="00D22C40">
        <w:rPr>
          <w:rFonts w:ascii="Georgia" w:hAnsi="Georgia"/>
          <w:sz w:val="22"/>
        </w:rPr>
        <w:t xml:space="preserve"> </w:t>
      </w:r>
      <w:r w:rsidR="00AF40A1">
        <w:rPr>
          <w:rFonts w:ascii="Georgia" w:hAnsi="Georgia"/>
          <w:sz w:val="22"/>
        </w:rPr>
        <w:t>genomförs</w:t>
      </w:r>
      <w:r w:rsidR="00D22C40">
        <w:rPr>
          <w:rFonts w:ascii="Georgia" w:hAnsi="Georgia"/>
          <w:sz w:val="22"/>
        </w:rPr>
        <w:t xml:space="preserve"> samverkansmöten mellan</w:t>
      </w:r>
      <w:r w:rsidR="00E85446">
        <w:rPr>
          <w:rFonts w:ascii="Georgia" w:hAnsi="Georgia"/>
          <w:sz w:val="22"/>
        </w:rPr>
        <w:t xml:space="preserve"> den</w:t>
      </w:r>
      <w:r w:rsidR="00D22C40">
        <w:rPr>
          <w:rFonts w:ascii="Georgia" w:hAnsi="Georgia"/>
          <w:sz w:val="22"/>
        </w:rPr>
        <w:t xml:space="preserve"> </w:t>
      </w:r>
      <w:r w:rsidR="00E85446">
        <w:rPr>
          <w:rFonts w:ascii="Georgia" w:hAnsi="Georgia"/>
          <w:sz w:val="22"/>
        </w:rPr>
        <w:t xml:space="preserve">kommunal </w:t>
      </w:r>
      <w:r w:rsidR="00D22C40">
        <w:rPr>
          <w:rFonts w:ascii="Georgia" w:hAnsi="Georgia"/>
          <w:sz w:val="22"/>
        </w:rPr>
        <w:t>h</w:t>
      </w:r>
      <w:r w:rsidR="00E85446">
        <w:rPr>
          <w:rFonts w:ascii="Georgia" w:hAnsi="Georgia"/>
          <w:sz w:val="22"/>
        </w:rPr>
        <w:t>älso- och sjukvård</w:t>
      </w:r>
      <w:r w:rsidR="00D22C40">
        <w:rPr>
          <w:rFonts w:ascii="Georgia" w:hAnsi="Georgia"/>
          <w:sz w:val="22"/>
        </w:rPr>
        <w:t>e</w:t>
      </w:r>
      <w:r w:rsidR="00E85446">
        <w:rPr>
          <w:rFonts w:ascii="Georgia" w:hAnsi="Georgia"/>
          <w:sz w:val="22"/>
        </w:rPr>
        <w:t>ns</w:t>
      </w:r>
      <w:r w:rsidR="00D22C40">
        <w:rPr>
          <w:rFonts w:ascii="Georgia" w:hAnsi="Georgia"/>
          <w:sz w:val="22"/>
        </w:rPr>
        <w:t xml:space="preserve"> </w:t>
      </w:r>
      <w:r w:rsidR="00E85446">
        <w:rPr>
          <w:rFonts w:ascii="Georgia" w:hAnsi="Georgia"/>
          <w:sz w:val="22"/>
        </w:rPr>
        <w:t xml:space="preserve">sjuksköterskor </w:t>
      </w:r>
      <w:r w:rsidR="00D22C40">
        <w:rPr>
          <w:rFonts w:ascii="Georgia" w:hAnsi="Georgia"/>
          <w:sz w:val="22"/>
        </w:rPr>
        <w:t xml:space="preserve">och vårdcentralens läkare respektive </w:t>
      </w:r>
      <w:r w:rsidR="00E85446">
        <w:rPr>
          <w:rFonts w:ascii="Georgia" w:hAnsi="Georgia"/>
          <w:sz w:val="22"/>
        </w:rPr>
        <w:t>den kommunala hälso- och sjukvårdens</w:t>
      </w:r>
      <w:r w:rsidR="00D22C40">
        <w:rPr>
          <w:rFonts w:ascii="Georgia" w:hAnsi="Georgia"/>
          <w:sz w:val="22"/>
        </w:rPr>
        <w:t xml:space="preserve"> sjuksköterskor och vårdcentralens sjuksköterskor. Med samma frekvens träffas även ”</w:t>
      </w:r>
      <w:r w:rsidR="00531839">
        <w:rPr>
          <w:rFonts w:ascii="Georgia" w:hAnsi="Georgia"/>
          <w:sz w:val="22"/>
        </w:rPr>
        <w:t>s</w:t>
      </w:r>
      <w:r w:rsidR="00D22C40">
        <w:rPr>
          <w:rFonts w:ascii="Georgia" w:hAnsi="Georgia"/>
          <w:sz w:val="22"/>
        </w:rPr>
        <w:t xml:space="preserve">tora demensteamet” där läkare, vårdcentralens demensteam och </w:t>
      </w:r>
      <w:r w:rsidR="00E85446">
        <w:rPr>
          <w:rFonts w:ascii="Georgia" w:hAnsi="Georgia"/>
          <w:sz w:val="22"/>
        </w:rPr>
        <w:t>kommunal hälso- och sjukvård</w:t>
      </w:r>
      <w:r w:rsidR="00D22C40">
        <w:rPr>
          <w:rFonts w:ascii="Georgia" w:hAnsi="Georgia"/>
          <w:sz w:val="22"/>
        </w:rPr>
        <w:t xml:space="preserve">ens kognitiva team deltar. </w:t>
      </w:r>
      <w:r w:rsidR="00250C35" w:rsidRPr="00C91599">
        <w:rPr>
          <w:rFonts w:ascii="Georgia" w:hAnsi="Georgia"/>
          <w:sz w:val="22"/>
        </w:rPr>
        <w:t>Vårdcentral och kommun</w:t>
      </w:r>
      <w:r w:rsidR="00C91599" w:rsidRPr="00C91599">
        <w:rPr>
          <w:rFonts w:ascii="Georgia" w:hAnsi="Georgia"/>
          <w:sz w:val="22"/>
        </w:rPr>
        <w:t>al</w:t>
      </w:r>
      <w:r w:rsidR="00250C35" w:rsidRPr="00C91599">
        <w:rPr>
          <w:rFonts w:ascii="Georgia" w:hAnsi="Georgia"/>
          <w:sz w:val="22"/>
        </w:rPr>
        <w:t xml:space="preserve"> hälso- och sjukvård har samverkanmöte varje vecka</w:t>
      </w:r>
      <w:r w:rsidR="00C91599" w:rsidRPr="00C91599">
        <w:rPr>
          <w:rFonts w:ascii="Georgia" w:hAnsi="Georgia"/>
          <w:sz w:val="22"/>
        </w:rPr>
        <w:t xml:space="preserve"> på operativ nivå</w:t>
      </w:r>
      <w:r w:rsidR="00250C35" w:rsidRPr="00C91599">
        <w:rPr>
          <w:rFonts w:ascii="Georgia" w:hAnsi="Georgia"/>
          <w:sz w:val="22"/>
        </w:rPr>
        <w:t>. Varje vecka äger även ett veckostyrningsmöte rum mellan slutenvård, vårdcentraler och kommuner</w:t>
      </w:r>
      <w:r w:rsidR="00C91599" w:rsidRPr="00C91599">
        <w:rPr>
          <w:rFonts w:ascii="Georgia" w:hAnsi="Georgia"/>
          <w:sz w:val="22"/>
        </w:rPr>
        <w:t xml:space="preserve"> på höglandet.</w:t>
      </w:r>
      <w:r w:rsidR="00250C35" w:rsidRPr="00C91599">
        <w:rPr>
          <w:rFonts w:ascii="Georgia" w:hAnsi="Georgia"/>
          <w:sz w:val="22"/>
        </w:rPr>
        <w:t xml:space="preserve"> Vid detta möte deltar även </w:t>
      </w:r>
      <w:r w:rsidR="00C91599" w:rsidRPr="00C91599">
        <w:rPr>
          <w:rFonts w:ascii="Georgia" w:hAnsi="Georgia"/>
          <w:sz w:val="22"/>
        </w:rPr>
        <w:t>S</w:t>
      </w:r>
      <w:r w:rsidR="00250C35" w:rsidRPr="00C91599">
        <w:rPr>
          <w:rFonts w:ascii="Georgia" w:hAnsi="Georgia"/>
          <w:sz w:val="22"/>
        </w:rPr>
        <w:t>mittskydd</w:t>
      </w:r>
      <w:r w:rsidR="00C91599" w:rsidRPr="00C91599">
        <w:rPr>
          <w:rFonts w:ascii="Georgia" w:hAnsi="Georgia"/>
          <w:sz w:val="22"/>
        </w:rPr>
        <w:t xml:space="preserve"> och vårdhygien</w:t>
      </w:r>
      <w:r w:rsidR="00250C35" w:rsidRPr="00C91599">
        <w:rPr>
          <w:rFonts w:ascii="Georgia" w:hAnsi="Georgia"/>
          <w:sz w:val="22"/>
        </w:rPr>
        <w:t xml:space="preserve">. </w:t>
      </w:r>
    </w:p>
    <w:p w14:paraId="67DCC3CD" w14:textId="77777777" w:rsidR="00C91599" w:rsidRPr="00C91599" w:rsidRDefault="00C91599" w:rsidP="008A5EA7">
      <w:pPr>
        <w:spacing w:after="0" w:line="276" w:lineRule="auto"/>
        <w:rPr>
          <w:rFonts w:ascii="Georgia" w:hAnsi="Georgia"/>
          <w:sz w:val="22"/>
        </w:rPr>
      </w:pPr>
    </w:p>
    <w:p w14:paraId="23AE01C2" w14:textId="77777777" w:rsidR="0049792D" w:rsidRDefault="0049792D" w:rsidP="0049792D">
      <w:pPr>
        <w:spacing w:after="0" w:line="276" w:lineRule="auto"/>
        <w:rPr>
          <w:rFonts w:ascii="Georgia" w:hAnsi="Georgia"/>
          <w:sz w:val="22"/>
        </w:rPr>
      </w:pPr>
      <w:r>
        <w:rPr>
          <w:rFonts w:ascii="Georgia" w:hAnsi="Georgia"/>
          <w:sz w:val="22"/>
        </w:rPr>
        <w:t>En till två gånger per månad</w:t>
      </w:r>
      <w:r w:rsidR="00C91599" w:rsidRPr="00C91599">
        <w:rPr>
          <w:rFonts w:ascii="Georgia" w:hAnsi="Georgia"/>
          <w:sz w:val="22"/>
        </w:rPr>
        <w:t xml:space="preserve"> sker samverkansmöten på ledningsnivå mellan vårdcentral och kommun.</w:t>
      </w:r>
      <w:r w:rsidR="00C91599">
        <w:rPr>
          <w:rFonts w:ascii="Georgia" w:hAnsi="Georgia"/>
          <w:sz w:val="22"/>
        </w:rPr>
        <w:t xml:space="preserve"> </w:t>
      </w:r>
      <w:r w:rsidR="00CD7D63">
        <w:rPr>
          <w:rFonts w:ascii="Georgia" w:hAnsi="Georgia"/>
          <w:sz w:val="22"/>
        </w:rPr>
        <w:t>En</w:t>
      </w:r>
      <w:r w:rsidR="00C91599">
        <w:rPr>
          <w:rFonts w:ascii="Georgia" w:hAnsi="Georgia"/>
          <w:sz w:val="22"/>
        </w:rPr>
        <w:t xml:space="preserve"> statistiksida </w:t>
      </w:r>
      <w:r w:rsidR="00CD7D63">
        <w:rPr>
          <w:rFonts w:ascii="Georgia" w:hAnsi="Georgia"/>
          <w:sz w:val="22"/>
        </w:rPr>
        <w:t xml:space="preserve">för primärvårdsdata </w:t>
      </w:r>
      <w:r w:rsidR="00C91599">
        <w:rPr>
          <w:rFonts w:ascii="Georgia" w:hAnsi="Georgia"/>
          <w:sz w:val="22"/>
        </w:rPr>
        <w:t>som tagits fram under 2024 ger möjlighet att följa gemensamma patientflöden och vissa kvalitetsindikatorer. D</w:t>
      </w:r>
      <w:r w:rsidR="00C91599" w:rsidRPr="00C91599">
        <w:rPr>
          <w:rFonts w:ascii="Georgia" w:hAnsi="Georgia"/>
          <w:sz w:val="22"/>
        </w:rPr>
        <w:t>ata</w:t>
      </w:r>
      <w:r w:rsidR="00C91599">
        <w:rPr>
          <w:rFonts w:ascii="Georgia" w:hAnsi="Georgia"/>
          <w:sz w:val="22"/>
        </w:rPr>
        <w:t>n</w:t>
      </w:r>
      <w:r w:rsidR="00C91599" w:rsidRPr="00C91599">
        <w:rPr>
          <w:rFonts w:ascii="Georgia" w:hAnsi="Georgia"/>
          <w:sz w:val="22"/>
        </w:rPr>
        <w:t xml:space="preserve"> hämtas från regionens verksamhetssystem Cosmi</w:t>
      </w:r>
      <w:r w:rsidR="00CD7D63">
        <w:rPr>
          <w:rFonts w:ascii="Georgia" w:hAnsi="Georgia"/>
          <w:sz w:val="22"/>
        </w:rPr>
        <w:t>c</w:t>
      </w:r>
      <w:r w:rsidR="00C91599">
        <w:rPr>
          <w:rFonts w:ascii="Georgia" w:hAnsi="Georgia"/>
          <w:sz w:val="22"/>
        </w:rPr>
        <w:t xml:space="preserve">. Fokus för mötena är </w:t>
      </w:r>
      <w:r w:rsidR="00C91599" w:rsidRPr="00E00DFA">
        <w:rPr>
          <w:rFonts w:ascii="Georgia" w:hAnsi="Georgia"/>
          <w:sz w:val="22"/>
        </w:rPr>
        <w:t xml:space="preserve">att </w:t>
      </w:r>
      <w:r w:rsidR="00C91599">
        <w:rPr>
          <w:rFonts w:ascii="Georgia" w:hAnsi="Georgia"/>
          <w:sz w:val="22"/>
        </w:rPr>
        <w:t xml:space="preserve">stärka </w:t>
      </w:r>
      <w:r w:rsidR="00C91599" w:rsidRPr="000D7D5D">
        <w:rPr>
          <w:rFonts w:ascii="Georgia" w:hAnsi="Georgia"/>
          <w:sz w:val="22"/>
        </w:rPr>
        <w:t>samverkan</w:t>
      </w:r>
      <w:r w:rsidR="00C91599">
        <w:rPr>
          <w:rFonts w:ascii="Georgia" w:hAnsi="Georgia"/>
          <w:sz w:val="22"/>
        </w:rPr>
        <w:t xml:space="preserve"> mellan kommun och vårdcentral och att hitta nya vägar för preventiva arbetssätt. </w:t>
      </w:r>
      <w:r>
        <w:rPr>
          <w:rFonts w:ascii="Georgia" w:hAnsi="Georgia"/>
          <w:sz w:val="22"/>
        </w:rPr>
        <w:t xml:space="preserve">Beslut har under året fattats om att anställa gemensam demenssjuksköterska med vårdcentral Bra Liv Sävsjö. Både kommun och vårdcentral ser flera samverkansmässiga fördelar. Avtal om tjänsteköp är upprättat där kommunen köper 50 % av tjänsten. Rekrytering sker i början av 2026. </w:t>
      </w:r>
    </w:p>
    <w:p w14:paraId="2CEEE11B" w14:textId="77777777" w:rsidR="0049792D" w:rsidRDefault="0049792D" w:rsidP="008A5EA7">
      <w:pPr>
        <w:spacing w:after="0" w:line="276" w:lineRule="auto"/>
        <w:rPr>
          <w:rFonts w:ascii="Georgia" w:hAnsi="Georgia"/>
          <w:sz w:val="22"/>
        </w:rPr>
      </w:pPr>
    </w:p>
    <w:p w14:paraId="2ED23E45" w14:textId="53C44DF0" w:rsidR="00250C35" w:rsidRPr="00C91599" w:rsidRDefault="00D22C40" w:rsidP="008A5EA7">
      <w:pPr>
        <w:spacing w:after="0" w:line="276" w:lineRule="auto"/>
        <w:rPr>
          <w:rFonts w:ascii="Georgia" w:hAnsi="Georgia"/>
          <w:sz w:val="22"/>
        </w:rPr>
      </w:pPr>
      <w:r w:rsidRPr="00C91599">
        <w:rPr>
          <w:rFonts w:ascii="Georgia" w:hAnsi="Georgia"/>
          <w:sz w:val="22"/>
        </w:rPr>
        <w:t>Höglandets MAS.ar</w:t>
      </w:r>
      <w:r w:rsidR="00F253A7" w:rsidRPr="00C91599">
        <w:rPr>
          <w:rFonts w:ascii="Georgia" w:hAnsi="Georgia"/>
          <w:sz w:val="22"/>
        </w:rPr>
        <w:t xml:space="preserve">, </w:t>
      </w:r>
      <w:r w:rsidRPr="00C91599">
        <w:rPr>
          <w:rFonts w:ascii="Georgia" w:hAnsi="Georgia"/>
          <w:sz w:val="22"/>
        </w:rPr>
        <w:t xml:space="preserve">Höglandssjukhusets chefsjuksköterska </w:t>
      </w:r>
      <w:r w:rsidR="00F253A7" w:rsidRPr="00C91599">
        <w:rPr>
          <w:rFonts w:ascii="Georgia" w:hAnsi="Georgia"/>
          <w:sz w:val="22"/>
        </w:rPr>
        <w:t xml:space="preserve">och verksamhetschef som representerar vårdcentralerna Bra Liv </w:t>
      </w:r>
      <w:r w:rsidR="00C91599" w:rsidRPr="00C91599">
        <w:rPr>
          <w:rFonts w:ascii="Georgia" w:hAnsi="Georgia"/>
          <w:sz w:val="22"/>
        </w:rPr>
        <w:t xml:space="preserve">på höglandet </w:t>
      </w:r>
      <w:r w:rsidRPr="00C91599">
        <w:rPr>
          <w:rFonts w:ascii="Georgia" w:hAnsi="Georgia"/>
          <w:sz w:val="22"/>
        </w:rPr>
        <w:t xml:space="preserve">träffas </w:t>
      </w:r>
      <w:r w:rsidR="0049792D">
        <w:rPr>
          <w:rFonts w:ascii="Georgia" w:hAnsi="Georgia"/>
          <w:sz w:val="22"/>
        </w:rPr>
        <w:t>5</w:t>
      </w:r>
      <w:r w:rsidR="006B056A" w:rsidRPr="00C91599">
        <w:rPr>
          <w:rFonts w:ascii="Georgia" w:hAnsi="Georgia"/>
          <w:sz w:val="22"/>
        </w:rPr>
        <w:t>–6</w:t>
      </w:r>
      <w:r w:rsidRPr="00C91599">
        <w:rPr>
          <w:rFonts w:ascii="Georgia" w:hAnsi="Georgia"/>
          <w:sz w:val="22"/>
        </w:rPr>
        <w:t xml:space="preserve"> gånger årligen i Händelseråd där avvikelser i samverkan analyseras</w:t>
      </w:r>
      <w:r w:rsidR="00250C35" w:rsidRPr="00C91599">
        <w:rPr>
          <w:rFonts w:ascii="Georgia" w:hAnsi="Georgia"/>
          <w:sz w:val="22"/>
        </w:rPr>
        <w:t xml:space="preserve"> och r</w:t>
      </w:r>
      <w:r w:rsidRPr="00C91599">
        <w:rPr>
          <w:rFonts w:ascii="Georgia" w:hAnsi="Georgia"/>
          <w:sz w:val="22"/>
        </w:rPr>
        <w:t xml:space="preserve">epresentanter från olika verksamheter bjuds in till dialog. </w:t>
      </w:r>
    </w:p>
    <w:p w14:paraId="0BF9CD45" w14:textId="77777777" w:rsidR="008A5EA7" w:rsidRDefault="008A5EA7" w:rsidP="008A5EA7">
      <w:pPr>
        <w:spacing w:after="0" w:line="276" w:lineRule="auto"/>
        <w:rPr>
          <w:rFonts w:ascii="Georgia" w:hAnsi="Georgia"/>
          <w:sz w:val="22"/>
        </w:rPr>
      </w:pPr>
    </w:p>
    <w:p w14:paraId="193BF926" w14:textId="701B4E16" w:rsidR="00D22C40" w:rsidRDefault="00D22C40" w:rsidP="00F44AC2">
      <w:pPr>
        <w:spacing w:after="0" w:line="276" w:lineRule="auto"/>
        <w:rPr>
          <w:rFonts w:ascii="Georgia" w:hAnsi="Georgia"/>
          <w:sz w:val="22"/>
        </w:rPr>
      </w:pPr>
      <w:r>
        <w:rPr>
          <w:rFonts w:ascii="Georgia" w:hAnsi="Georgia"/>
          <w:sz w:val="22"/>
        </w:rPr>
        <w:t>Regionen</w:t>
      </w:r>
      <w:r w:rsidR="00CD7D63">
        <w:rPr>
          <w:rFonts w:ascii="Georgia" w:hAnsi="Georgia"/>
          <w:sz w:val="22"/>
        </w:rPr>
        <w:t xml:space="preserve"> tillsatte</w:t>
      </w:r>
      <w:r>
        <w:rPr>
          <w:rFonts w:ascii="Georgia" w:hAnsi="Georgia"/>
          <w:sz w:val="22"/>
        </w:rPr>
        <w:t xml:space="preserve"> </w:t>
      </w:r>
      <w:r w:rsidR="00B374C8">
        <w:rPr>
          <w:rFonts w:ascii="Georgia" w:hAnsi="Georgia"/>
          <w:sz w:val="22"/>
        </w:rPr>
        <w:t>under våren</w:t>
      </w:r>
      <w:r>
        <w:rPr>
          <w:rFonts w:ascii="Georgia" w:hAnsi="Georgia"/>
          <w:sz w:val="22"/>
        </w:rPr>
        <w:t xml:space="preserve"> 2024 </w:t>
      </w:r>
      <w:r w:rsidR="00CD7D63">
        <w:rPr>
          <w:rFonts w:ascii="Georgia" w:hAnsi="Georgia"/>
          <w:sz w:val="22"/>
        </w:rPr>
        <w:t>en</w:t>
      </w:r>
      <w:r>
        <w:rPr>
          <w:rFonts w:ascii="Georgia" w:hAnsi="Georgia"/>
          <w:sz w:val="22"/>
        </w:rPr>
        <w:t xml:space="preserve"> chefsläkare för Nära Vård</w:t>
      </w:r>
      <w:r w:rsidR="00CD7D63">
        <w:rPr>
          <w:rFonts w:ascii="Georgia" w:hAnsi="Georgia"/>
          <w:sz w:val="22"/>
        </w:rPr>
        <w:t>. Funktionen har under 2025 samverkat med MAS:ar och MAR.ar i länet och är stående gäst på funktionernas länsnätverksträffar</w:t>
      </w:r>
      <w:r w:rsidR="00E071B3">
        <w:rPr>
          <w:rFonts w:ascii="Georgia" w:hAnsi="Georgia"/>
          <w:sz w:val="22"/>
        </w:rPr>
        <w:t xml:space="preserve"> som sker tre gånger per termin. </w:t>
      </w:r>
      <w:r w:rsidR="00CD7D63">
        <w:rPr>
          <w:rFonts w:ascii="Georgia" w:hAnsi="Georgia"/>
          <w:sz w:val="22"/>
        </w:rPr>
        <w:t>C</w:t>
      </w:r>
      <w:r>
        <w:rPr>
          <w:rFonts w:ascii="Georgia" w:hAnsi="Georgia"/>
          <w:sz w:val="22"/>
        </w:rPr>
        <w:t xml:space="preserve">hefsläkare för Nära Vård </w:t>
      </w:r>
      <w:r w:rsidR="00CD7D63">
        <w:rPr>
          <w:rFonts w:ascii="Georgia" w:hAnsi="Georgia"/>
          <w:sz w:val="22"/>
        </w:rPr>
        <w:t xml:space="preserve">har startat upp </w:t>
      </w:r>
      <w:r w:rsidR="0049792D">
        <w:rPr>
          <w:rFonts w:ascii="Georgia" w:hAnsi="Georgia"/>
          <w:sz w:val="22"/>
        </w:rPr>
        <w:t xml:space="preserve">flera </w:t>
      </w:r>
      <w:r w:rsidR="00CD7D63">
        <w:rPr>
          <w:rFonts w:ascii="Georgia" w:hAnsi="Georgia"/>
          <w:sz w:val="22"/>
        </w:rPr>
        <w:t xml:space="preserve">nya arbetsgrupper i länet som rör samverkan mellan vårdgivare. Kommunens MAS </w:t>
      </w:r>
      <w:r w:rsidR="00E071B3">
        <w:rPr>
          <w:rFonts w:ascii="Georgia" w:hAnsi="Georgia"/>
          <w:sz w:val="22"/>
        </w:rPr>
        <w:t>deltar bland annat</w:t>
      </w:r>
      <w:r w:rsidR="00CD7D63">
        <w:rPr>
          <w:rFonts w:ascii="Georgia" w:hAnsi="Georgia"/>
          <w:sz w:val="22"/>
        </w:rPr>
        <w:t xml:space="preserve"> i arbetsgrupp </w:t>
      </w:r>
      <w:r w:rsidR="00CD7D63" w:rsidRPr="00CD7D63">
        <w:rPr>
          <w:rFonts w:ascii="Georgia" w:hAnsi="Georgia"/>
          <w:i/>
          <w:iCs/>
          <w:sz w:val="22"/>
        </w:rPr>
        <w:t>Läkemedel i Nära Vård</w:t>
      </w:r>
      <w:r w:rsidR="00CD7D63">
        <w:rPr>
          <w:rFonts w:ascii="Georgia" w:hAnsi="Georgia"/>
          <w:sz w:val="22"/>
        </w:rPr>
        <w:t xml:space="preserve"> som arbetar med att öka patientsäkerheten inom läkemedelsfrågor, särskilt i vårdövergångar. Chefsläkare är en viktig samverkanspart</w:t>
      </w:r>
      <w:r>
        <w:rPr>
          <w:rFonts w:ascii="Georgia" w:hAnsi="Georgia"/>
          <w:sz w:val="22"/>
        </w:rPr>
        <w:t xml:space="preserve"> med regionen i</w:t>
      </w:r>
      <w:r w:rsidR="00E071B3">
        <w:rPr>
          <w:rFonts w:ascii="Georgia" w:hAnsi="Georgia"/>
          <w:sz w:val="22"/>
        </w:rPr>
        <w:t>nom</w:t>
      </w:r>
      <w:r>
        <w:rPr>
          <w:rFonts w:ascii="Georgia" w:hAnsi="Georgia"/>
          <w:sz w:val="22"/>
        </w:rPr>
        <w:t xml:space="preserve"> </w:t>
      </w:r>
      <w:r w:rsidR="0049792D">
        <w:rPr>
          <w:rFonts w:ascii="Georgia" w:hAnsi="Georgia"/>
          <w:sz w:val="22"/>
        </w:rPr>
        <w:t xml:space="preserve">bland annat </w:t>
      </w:r>
      <w:r>
        <w:rPr>
          <w:rFonts w:ascii="Georgia" w:hAnsi="Georgia"/>
          <w:sz w:val="22"/>
        </w:rPr>
        <w:t>palliativ vård, ställningstagande till vårdniv</w:t>
      </w:r>
      <w:r w:rsidR="00CD7D63">
        <w:rPr>
          <w:rFonts w:ascii="Georgia" w:hAnsi="Georgia"/>
          <w:sz w:val="22"/>
        </w:rPr>
        <w:t>å</w:t>
      </w:r>
      <w:r w:rsidR="00E071B3">
        <w:rPr>
          <w:rFonts w:ascii="Georgia" w:hAnsi="Georgia"/>
          <w:sz w:val="22"/>
        </w:rPr>
        <w:t xml:space="preserve"> och vid utredning av vårdskador som berör både kommun och region.</w:t>
      </w:r>
    </w:p>
    <w:p w14:paraId="0AF05C48" w14:textId="77777777" w:rsidR="00DD0AE1" w:rsidRPr="00F2011D" w:rsidRDefault="00DD0AE1" w:rsidP="00F44AC2">
      <w:pPr>
        <w:tabs>
          <w:tab w:val="left" w:pos="4960"/>
        </w:tabs>
        <w:spacing w:after="0" w:line="276" w:lineRule="auto"/>
        <w:rPr>
          <w:rFonts w:ascii="Garamond" w:hAnsi="Garamond" w:cs="Arial"/>
          <w:bCs/>
          <w:sz w:val="22"/>
        </w:rPr>
      </w:pPr>
    </w:p>
    <w:p w14:paraId="35E930A3" w14:textId="27E969B1" w:rsidR="00E54BCF" w:rsidRPr="00F2011D" w:rsidRDefault="00697CF4" w:rsidP="00F44AC2">
      <w:pPr>
        <w:pStyle w:val="Rubrik3"/>
        <w:spacing w:line="276" w:lineRule="auto"/>
        <w:rPr>
          <w:sz w:val="28"/>
          <w:szCs w:val="28"/>
        </w:rPr>
      </w:pPr>
      <w:bookmarkStart w:id="22" w:name="_Toc219713058"/>
      <w:r>
        <w:t>2.</w:t>
      </w:r>
      <w:r w:rsidR="00E878CF">
        <w:t>4</w:t>
      </w:r>
      <w:r>
        <w:t xml:space="preserve">.1 </w:t>
      </w:r>
      <w:r w:rsidR="00E54BCF" w:rsidRPr="00F2011D">
        <w:t>Informationssäkerhet</w:t>
      </w:r>
      <w:bookmarkEnd w:id="22"/>
    </w:p>
    <w:p w14:paraId="66F3B790" w14:textId="2B0479B3" w:rsidR="00F70542" w:rsidRPr="00F253A7" w:rsidRDefault="00E54BCF" w:rsidP="00F44AC2">
      <w:pPr>
        <w:tabs>
          <w:tab w:val="left" w:pos="4960"/>
        </w:tabs>
        <w:spacing w:after="0" w:line="276" w:lineRule="auto"/>
        <w:rPr>
          <w:rFonts w:ascii="Georgia" w:hAnsi="Georgia"/>
          <w:i/>
          <w:iCs/>
          <w:sz w:val="22"/>
        </w:rPr>
      </w:pPr>
      <w:r w:rsidRPr="00F253A7">
        <w:rPr>
          <w:rFonts w:ascii="Georgia" w:hAnsi="Georgia"/>
          <w:i/>
          <w:iCs/>
          <w:sz w:val="22"/>
        </w:rPr>
        <w:t>HSLF-FS 2016:40, 7 kap. 1</w:t>
      </w:r>
      <w:r w:rsidR="00362897" w:rsidRPr="00F253A7">
        <w:rPr>
          <w:rFonts w:ascii="Georgia" w:hAnsi="Georgia"/>
          <w:i/>
          <w:iCs/>
          <w:sz w:val="22"/>
        </w:rPr>
        <w:t xml:space="preserve"> </w:t>
      </w:r>
      <w:r w:rsidRPr="00F253A7">
        <w:rPr>
          <w:rFonts w:ascii="Georgia" w:hAnsi="Georgia"/>
          <w:i/>
          <w:iCs/>
          <w:sz w:val="22"/>
        </w:rPr>
        <w:t>§</w:t>
      </w:r>
    </w:p>
    <w:p w14:paraId="0C21F7B3" w14:textId="77777777" w:rsidR="00F70542" w:rsidRPr="00F70542" w:rsidRDefault="00F70542" w:rsidP="00F44AC2">
      <w:pPr>
        <w:tabs>
          <w:tab w:val="left" w:pos="4960"/>
        </w:tabs>
        <w:spacing w:after="0" w:line="276" w:lineRule="auto"/>
        <w:rPr>
          <w:rFonts w:ascii="Georgia" w:hAnsi="Georgia"/>
          <w:sz w:val="22"/>
        </w:rPr>
      </w:pPr>
    </w:p>
    <w:p w14:paraId="0F640D3D" w14:textId="3F2C3337" w:rsidR="00EE3ABB" w:rsidRDefault="00802DED" w:rsidP="00F44AC2">
      <w:pPr>
        <w:tabs>
          <w:tab w:val="left" w:pos="4960"/>
        </w:tabs>
        <w:spacing w:after="0" w:line="276" w:lineRule="auto"/>
        <w:rPr>
          <w:rFonts w:ascii="Georgia" w:hAnsi="Georgia"/>
          <w:sz w:val="22"/>
        </w:rPr>
      </w:pPr>
      <w:r w:rsidRPr="00802DED">
        <w:rPr>
          <w:rFonts w:ascii="Georgia" w:hAnsi="Georgia"/>
          <w:sz w:val="22"/>
        </w:rPr>
        <w:t>Ett k</w:t>
      </w:r>
      <w:r>
        <w:rPr>
          <w:rFonts w:ascii="Georgia" w:hAnsi="Georgia"/>
          <w:sz w:val="22"/>
        </w:rPr>
        <w:t>o</w:t>
      </w:r>
      <w:r w:rsidRPr="00802DED">
        <w:rPr>
          <w:rFonts w:ascii="Georgia" w:hAnsi="Georgia"/>
          <w:sz w:val="22"/>
        </w:rPr>
        <w:t>ntinuerligt arb</w:t>
      </w:r>
      <w:r w:rsidR="00F70542">
        <w:rPr>
          <w:rFonts w:ascii="Georgia" w:hAnsi="Georgia"/>
          <w:sz w:val="22"/>
        </w:rPr>
        <w:t>ete pågår för att efterleva lagstiftning och Socialstyrelsens föreskrift 2016:40. Informationssäkerhet innebär</w:t>
      </w:r>
      <w:r w:rsidR="00D67CD3">
        <w:rPr>
          <w:rFonts w:ascii="Georgia" w:hAnsi="Georgia"/>
          <w:sz w:val="22"/>
        </w:rPr>
        <w:t>:</w:t>
      </w:r>
    </w:p>
    <w:p w14:paraId="58D1D008" w14:textId="74585838" w:rsidR="00D67CD3" w:rsidRDefault="00D67CD3" w:rsidP="00ED0696">
      <w:pPr>
        <w:pStyle w:val="Liststycke"/>
        <w:numPr>
          <w:ilvl w:val="0"/>
          <w:numId w:val="3"/>
        </w:numPr>
        <w:tabs>
          <w:tab w:val="left" w:pos="4960"/>
        </w:tabs>
        <w:spacing w:after="0" w:line="276" w:lineRule="auto"/>
        <w:rPr>
          <w:rFonts w:ascii="Georgia" w:hAnsi="Georgia"/>
          <w:sz w:val="22"/>
        </w:rPr>
      </w:pPr>
      <w:r>
        <w:rPr>
          <w:rFonts w:ascii="Georgia" w:hAnsi="Georgia"/>
          <w:sz w:val="22"/>
        </w:rPr>
        <w:t>att informationen alltid ska finnas när vi behöver den (tillgänglighet)</w:t>
      </w:r>
    </w:p>
    <w:p w14:paraId="3A56E0C4" w14:textId="229AEF13" w:rsidR="00D67CD3" w:rsidRDefault="00D67CD3" w:rsidP="00ED0696">
      <w:pPr>
        <w:pStyle w:val="Liststycke"/>
        <w:numPr>
          <w:ilvl w:val="0"/>
          <w:numId w:val="3"/>
        </w:numPr>
        <w:tabs>
          <w:tab w:val="left" w:pos="4960"/>
        </w:tabs>
        <w:spacing w:after="0" w:line="276" w:lineRule="auto"/>
        <w:rPr>
          <w:rFonts w:ascii="Georgia" w:hAnsi="Georgia"/>
          <w:sz w:val="22"/>
        </w:rPr>
      </w:pPr>
      <w:r>
        <w:rPr>
          <w:rFonts w:ascii="Georgia" w:hAnsi="Georgia"/>
          <w:sz w:val="22"/>
        </w:rPr>
        <w:t>att vi alltid kan lita på att den är korrekt (riktighet)</w:t>
      </w:r>
    </w:p>
    <w:p w14:paraId="5ED209C0" w14:textId="77BEA3E4" w:rsidR="00D67CD3" w:rsidRDefault="00D67CD3" w:rsidP="00ED0696">
      <w:pPr>
        <w:pStyle w:val="Liststycke"/>
        <w:numPr>
          <w:ilvl w:val="0"/>
          <w:numId w:val="3"/>
        </w:numPr>
        <w:tabs>
          <w:tab w:val="left" w:pos="4960"/>
        </w:tabs>
        <w:spacing w:after="0" w:line="276" w:lineRule="auto"/>
        <w:rPr>
          <w:rFonts w:ascii="Georgia" w:hAnsi="Georgia"/>
          <w:sz w:val="22"/>
        </w:rPr>
      </w:pPr>
      <w:r>
        <w:rPr>
          <w:rFonts w:ascii="Georgia" w:hAnsi="Georgia"/>
          <w:sz w:val="22"/>
        </w:rPr>
        <w:t>att endast behöriga personer fåt ta del av den (konfidentialitet)</w:t>
      </w:r>
    </w:p>
    <w:p w14:paraId="5A588CEF" w14:textId="2F0751AC" w:rsidR="00D67CD3" w:rsidRPr="00D67CD3" w:rsidRDefault="00D67CD3" w:rsidP="00ED0696">
      <w:pPr>
        <w:pStyle w:val="Liststycke"/>
        <w:numPr>
          <w:ilvl w:val="0"/>
          <w:numId w:val="3"/>
        </w:numPr>
        <w:tabs>
          <w:tab w:val="left" w:pos="4960"/>
        </w:tabs>
        <w:spacing w:after="0" w:line="276" w:lineRule="auto"/>
        <w:rPr>
          <w:rFonts w:ascii="Georgia" w:hAnsi="Georgia"/>
          <w:sz w:val="22"/>
        </w:rPr>
      </w:pPr>
      <w:r>
        <w:rPr>
          <w:rFonts w:ascii="Georgia" w:hAnsi="Georgia"/>
          <w:sz w:val="22"/>
        </w:rPr>
        <w:t>att det går att följa hur och när informationen har hanterats och kommunicerats (spårbarhet)</w:t>
      </w:r>
    </w:p>
    <w:p w14:paraId="5819B862" w14:textId="77777777" w:rsidR="00EE3ABB" w:rsidRDefault="00EE3ABB" w:rsidP="00F253A7">
      <w:pPr>
        <w:tabs>
          <w:tab w:val="left" w:pos="4960"/>
        </w:tabs>
        <w:spacing w:after="0" w:line="276" w:lineRule="auto"/>
        <w:rPr>
          <w:rFonts w:ascii="Georgia" w:hAnsi="Georgia"/>
          <w:sz w:val="22"/>
        </w:rPr>
      </w:pPr>
    </w:p>
    <w:p w14:paraId="524D2343" w14:textId="1E32C6B4" w:rsidR="00802DED" w:rsidRDefault="00C551AF" w:rsidP="00F253A7">
      <w:pPr>
        <w:tabs>
          <w:tab w:val="left" w:pos="4960"/>
        </w:tabs>
        <w:spacing w:after="0" w:line="276" w:lineRule="auto"/>
        <w:rPr>
          <w:rFonts w:ascii="Georgia" w:hAnsi="Georgia"/>
          <w:sz w:val="22"/>
        </w:rPr>
      </w:pPr>
      <w:r>
        <w:rPr>
          <w:rFonts w:ascii="Georgia" w:hAnsi="Georgia"/>
          <w:sz w:val="22"/>
        </w:rPr>
        <w:t xml:space="preserve">Sammanhållen journalföring är en fördel för patientsäkerheten men gör det samtidigt svårt att säkerställa lagstiftning om sekretess och konfidentialitet. </w:t>
      </w:r>
      <w:r w:rsidR="00EE3ABB">
        <w:rPr>
          <w:rFonts w:ascii="Georgia" w:hAnsi="Georgia"/>
          <w:sz w:val="22"/>
        </w:rPr>
        <w:t xml:space="preserve">IVO gav i sin </w:t>
      </w:r>
      <w:r w:rsidR="00EE3ABB" w:rsidRPr="00C311CD">
        <w:rPr>
          <w:rFonts w:ascii="Georgia" w:hAnsi="Georgia"/>
          <w:sz w:val="22"/>
        </w:rPr>
        <w:t>tillsyn av medicinsk vård och behandling vid särskilda boenden för äldre</w:t>
      </w:r>
      <w:r>
        <w:rPr>
          <w:rFonts w:ascii="Georgia" w:hAnsi="Georgia"/>
          <w:sz w:val="22"/>
        </w:rPr>
        <w:t xml:space="preserve"> 2023</w:t>
      </w:r>
      <w:r w:rsidR="00EE3ABB">
        <w:rPr>
          <w:rFonts w:ascii="Georgia" w:hAnsi="Georgia"/>
          <w:sz w:val="22"/>
        </w:rPr>
        <w:t xml:space="preserve"> kritik </w:t>
      </w:r>
      <w:r>
        <w:rPr>
          <w:rFonts w:ascii="Georgia" w:hAnsi="Georgia"/>
          <w:sz w:val="22"/>
        </w:rPr>
        <w:t>kring</w:t>
      </w:r>
      <w:r w:rsidR="00EE3ABB">
        <w:rPr>
          <w:rFonts w:ascii="Georgia" w:hAnsi="Georgia"/>
          <w:sz w:val="22"/>
        </w:rPr>
        <w:t xml:space="preserve"> att omvårdnadspersonal inte har tillgång till hälso- och sjukvårdsjournalen</w:t>
      </w:r>
      <w:r>
        <w:rPr>
          <w:rFonts w:ascii="Georgia" w:hAnsi="Georgia"/>
          <w:sz w:val="22"/>
        </w:rPr>
        <w:t>,</w:t>
      </w:r>
      <w:r w:rsidR="00EE3ABB">
        <w:rPr>
          <w:rFonts w:ascii="Georgia" w:hAnsi="Georgia"/>
          <w:sz w:val="22"/>
        </w:rPr>
        <w:t xml:space="preserve"> eftersom de</w:t>
      </w:r>
      <w:r>
        <w:rPr>
          <w:rFonts w:ascii="Georgia" w:hAnsi="Georgia"/>
          <w:sz w:val="22"/>
        </w:rPr>
        <w:t>t</w:t>
      </w:r>
      <w:r w:rsidR="00EE3ABB">
        <w:rPr>
          <w:rFonts w:ascii="Georgia" w:hAnsi="Georgia"/>
          <w:sz w:val="22"/>
        </w:rPr>
        <w:t xml:space="preserve"> </w:t>
      </w:r>
      <w:r w:rsidR="00D67CD3">
        <w:rPr>
          <w:rFonts w:ascii="Georgia" w:hAnsi="Georgia"/>
          <w:sz w:val="22"/>
        </w:rPr>
        <w:t xml:space="preserve">kan </w:t>
      </w:r>
      <w:r w:rsidR="00EE3ABB">
        <w:rPr>
          <w:rFonts w:ascii="Georgia" w:hAnsi="Georgia"/>
          <w:sz w:val="22"/>
        </w:rPr>
        <w:lastRenderedPageBreak/>
        <w:t>inneb</w:t>
      </w:r>
      <w:r w:rsidR="00D67CD3">
        <w:rPr>
          <w:rFonts w:ascii="Georgia" w:hAnsi="Georgia"/>
          <w:sz w:val="22"/>
        </w:rPr>
        <w:t>ära risker för</w:t>
      </w:r>
      <w:r w:rsidR="00EE3ABB">
        <w:rPr>
          <w:rFonts w:ascii="Georgia" w:hAnsi="Georgia"/>
          <w:sz w:val="22"/>
        </w:rPr>
        <w:t xml:space="preserve"> patientsäkerhet</w:t>
      </w:r>
      <w:r w:rsidR="00D67CD3">
        <w:rPr>
          <w:rFonts w:ascii="Georgia" w:hAnsi="Georgia"/>
          <w:sz w:val="22"/>
        </w:rPr>
        <w:t>en</w:t>
      </w:r>
      <w:r w:rsidR="00EE3ABB">
        <w:rPr>
          <w:rFonts w:ascii="Georgia" w:hAnsi="Georgia"/>
          <w:sz w:val="22"/>
        </w:rPr>
        <w:t>.</w:t>
      </w:r>
      <w:r>
        <w:rPr>
          <w:rFonts w:ascii="Georgia" w:hAnsi="Georgia"/>
          <w:sz w:val="22"/>
        </w:rPr>
        <w:t xml:space="preserve"> </w:t>
      </w:r>
      <w:r w:rsidR="00EE3ABB">
        <w:rPr>
          <w:rFonts w:ascii="Georgia" w:hAnsi="Georgia"/>
          <w:sz w:val="22"/>
        </w:rPr>
        <w:t>Sävsjö kommun val</w:t>
      </w:r>
      <w:r>
        <w:rPr>
          <w:rFonts w:ascii="Georgia" w:hAnsi="Georgia"/>
          <w:sz w:val="22"/>
        </w:rPr>
        <w:t>de</w:t>
      </w:r>
      <w:r w:rsidR="00EE3ABB">
        <w:rPr>
          <w:rFonts w:ascii="Georgia" w:hAnsi="Georgia"/>
          <w:sz w:val="22"/>
        </w:rPr>
        <w:t xml:space="preserve"> a</w:t>
      </w:r>
      <w:r>
        <w:rPr>
          <w:rFonts w:ascii="Georgia" w:hAnsi="Georgia"/>
          <w:sz w:val="22"/>
        </w:rPr>
        <w:t xml:space="preserve">tt genomföra </w:t>
      </w:r>
      <w:r w:rsidR="00EE3ABB">
        <w:rPr>
          <w:rFonts w:ascii="Georgia" w:hAnsi="Georgia"/>
          <w:sz w:val="22"/>
        </w:rPr>
        <w:t>denna öppning för korttids</w:t>
      </w:r>
      <w:r>
        <w:rPr>
          <w:rFonts w:ascii="Georgia" w:hAnsi="Georgia"/>
          <w:sz w:val="22"/>
        </w:rPr>
        <w:t>verksamhetens omvårdnadspersonal 2022</w:t>
      </w:r>
      <w:r w:rsidR="00CF3D06">
        <w:rPr>
          <w:rFonts w:ascii="Georgia" w:hAnsi="Georgia"/>
          <w:sz w:val="22"/>
        </w:rPr>
        <w:t xml:space="preserve"> eftersom en välfungerande informationsöverföringen där ses som extra viktig</w:t>
      </w:r>
      <w:r w:rsidR="00EE3ABB">
        <w:rPr>
          <w:rFonts w:ascii="Georgia" w:hAnsi="Georgia"/>
          <w:sz w:val="22"/>
        </w:rPr>
        <w:t>. Samtidigt</w:t>
      </w:r>
      <w:r w:rsidR="00802DED" w:rsidRPr="00802DED">
        <w:rPr>
          <w:rFonts w:ascii="Georgia" w:hAnsi="Georgia"/>
          <w:sz w:val="22"/>
        </w:rPr>
        <w:t xml:space="preserve"> </w:t>
      </w:r>
      <w:r>
        <w:rPr>
          <w:rFonts w:ascii="Georgia" w:hAnsi="Georgia"/>
          <w:sz w:val="22"/>
        </w:rPr>
        <w:t xml:space="preserve">stoppar </w:t>
      </w:r>
      <w:r w:rsidR="00EE3ABB">
        <w:rPr>
          <w:rFonts w:ascii="Georgia" w:hAnsi="Georgia"/>
          <w:sz w:val="22"/>
        </w:rPr>
        <w:t xml:space="preserve">lagstiftningen ett breddinförande eftersom </w:t>
      </w:r>
      <w:r w:rsidR="006B056A">
        <w:rPr>
          <w:rFonts w:ascii="Georgia" w:hAnsi="Georgia"/>
          <w:sz w:val="22"/>
        </w:rPr>
        <w:t>verksamhetssystemet</w:t>
      </w:r>
      <w:r w:rsidR="00EE3ABB">
        <w:rPr>
          <w:rFonts w:ascii="Georgia" w:hAnsi="Georgia"/>
          <w:sz w:val="22"/>
        </w:rPr>
        <w:t xml:space="preserve"> </w:t>
      </w:r>
      <w:r>
        <w:rPr>
          <w:rFonts w:ascii="Georgia" w:hAnsi="Georgia"/>
          <w:sz w:val="22"/>
        </w:rPr>
        <w:t xml:space="preserve">Combine </w:t>
      </w:r>
      <w:r w:rsidR="00E071B3">
        <w:rPr>
          <w:rFonts w:ascii="Georgia" w:hAnsi="Georgia"/>
          <w:sz w:val="22"/>
        </w:rPr>
        <w:t>fortfarande</w:t>
      </w:r>
      <w:r>
        <w:rPr>
          <w:rFonts w:ascii="Georgia" w:hAnsi="Georgia"/>
          <w:sz w:val="22"/>
        </w:rPr>
        <w:t xml:space="preserve"> </w:t>
      </w:r>
      <w:r w:rsidR="00EE3ABB">
        <w:rPr>
          <w:rFonts w:ascii="Georgia" w:hAnsi="Georgia"/>
          <w:sz w:val="22"/>
        </w:rPr>
        <w:t xml:space="preserve">saknar möjlighet att spärra </w:t>
      </w:r>
      <w:r>
        <w:rPr>
          <w:rFonts w:ascii="Georgia" w:hAnsi="Georgia"/>
          <w:sz w:val="22"/>
        </w:rPr>
        <w:t>behörighet för enskild användare.</w:t>
      </w:r>
      <w:r w:rsidR="00802DED" w:rsidRPr="00802DED">
        <w:rPr>
          <w:rFonts w:ascii="Georgia" w:hAnsi="Georgia"/>
          <w:sz w:val="22"/>
        </w:rPr>
        <w:t xml:space="preserve"> </w:t>
      </w:r>
      <w:r w:rsidR="00E071B3">
        <w:rPr>
          <w:rFonts w:ascii="Georgia" w:hAnsi="Georgia"/>
          <w:sz w:val="22"/>
        </w:rPr>
        <w:t xml:space="preserve">Combine planerar inte </w:t>
      </w:r>
      <w:r w:rsidR="001C49D7">
        <w:rPr>
          <w:rFonts w:ascii="Georgia" w:hAnsi="Georgia"/>
          <w:sz w:val="22"/>
        </w:rPr>
        <w:t xml:space="preserve">att </w:t>
      </w:r>
      <w:r w:rsidR="00E071B3">
        <w:rPr>
          <w:rFonts w:ascii="Georgia" w:hAnsi="Georgia"/>
          <w:sz w:val="22"/>
        </w:rPr>
        <w:t xml:space="preserve">införa en </w:t>
      </w:r>
      <w:r w:rsidR="001C49D7">
        <w:rPr>
          <w:rFonts w:ascii="Georgia" w:hAnsi="Georgia"/>
          <w:sz w:val="22"/>
        </w:rPr>
        <w:t>sådan funktion</w:t>
      </w:r>
      <w:r w:rsidR="00E071B3">
        <w:rPr>
          <w:rFonts w:ascii="Georgia" w:hAnsi="Georgia"/>
          <w:sz w:val="22"/>
        </w:rPr>
        <w:t xml:space="preserve">. </w:t>
      </w:r>
    </w:p>
    <w:p w14:paraId="7F7EF0AE" w14:textId="77777777" w:rsidR="00C551AF" w:rsidRPr="00802DED" w:rsidRDefault="00C551AF" w:rsidP="00F253A7">
      <w:pPr>
        <w:tabs>
          <w:tab w:val="left" w:pos="4960"/>
        </w:tabs>
        <w:spacing w:after="0" w:line="276" w:lineRule="auto"/>
        <w:rPr>
          <w:rFonts w:ascii="Georgia" w:hAnsi="Georgia"/>
          <w:sz w:val="22"/>
        </w:rPr>
      </w:pPr>
    </w:p>
    <w:p w14:paraId="59FD709C" w14:textId="0FA5602A" w:rsidR="00D14C38" w:rsidRPr="001C49D7" w:rsidRDefault="00D14C38" w:rsidP="00F253A7">
      <w:pPr>
        <w:tabs>
          <w:tab w:val="left" w:pos="4960"/>
        </w:tabs>
        <w:spacing w:after="0" w:line="276" w:lineRule="auto"/>
        <w:rPr>
          <w:rFonts w:ascii="Georgia" w:hAnsi="Georgia"/>
          <w:sz w:val="22"/>
        </w:rPr>
      </w:pPr>
      <w:r w:rsidRPr="001C49D7">
        <w:rPr>
          <w:rFonts w:ascii="Georgia" w:hAnsi="Georgia"/>
          <w:sz w:val="22"/>
        </w:rPr>
        <w:t>Vårdgivaren ska enl. 4 kap. 3§ patientdatalagen (2008:355) föra loggkontroller för att säkerställa att personalen inte använder sina behörigheter på fel sätt genom att läsa information som de inte ska hantera. Socialnämnden har en upprättad rutin för loggkontroller</w:t>
      </w:r>
      <w:r w:rsidR="00CF3D06" w:rsidRPr="001C49D7">
        <w:rPr>
          <w:rFonts w:ascii="Georgia" w:hAnsi="Georgia"/>
          <w:sz w:val="22"/>
        </w:rPr>
        <w:t xml:space="preserve"> som har uppdaterats 202</w:t>
      </w:r>
      <w:r w:rsidR="001C49D7">
        <w:rPr>
          <w:rFonts w:ascii="Georgia" w:hAnsi="Georgia"/>
          <w:sz w:val="22"/>
        </w:rPr>
        <w:t>5</w:t>
      </w:r>
      <w:r w:rsidR="00CF3D06" w:rsidRPr="001C49D7">
        <w:rPr>
          <w:rFonts w:ascii="Georgia" w:hAnsi="Georgia"/>
          <w:sz w:val="22"/>
        </w:rPr>
        <w:t xml:space="preserve">. </w:t>
      </w:r>
      <w:r w:rsidR="00C551AF" w:rsidRPr="001C49D7">
        <w:rPr>
          <w:rFonts w:ascii="Georgia" w:hAnsi="Georgia"/>
          <w:sz w:val="22"/>
        </w:rPr>
        <w:t xml:space="preserve">Dokumentation granskas även i samband med avvikelsehantering. </w:t>
      </w:r>
    </w:p>
    <w:p w14:paraId="2AB23F5A" w14:textId="77777777" w:rsidR="00D14C38" w:rsidRPr="00E071B3" w:rsidRDefault="00D14C38" w:rsidP="00F253A7">
      <w:pPr>
        <w:tabs>
          <w:tab w:val="left" w:pos="4960"/>
        </w:tabs>
        <w:spacing w:after="0" w:line="276" w:lineRule="auto"/>
        <w:rPr>
          <w:rFonts w:ascii="Georgia" w:hAnsi="Georgia"/>
          <w:sz w:val="22"/>
          <w:highlight w:val="yellow"/>
        </w:rPr>
      </w:pPr>
    </w:p>
    <w:p w14:paraId="4018450D" w14:textId="248FB5C3" w:rsidR="008947B8" w:rsidRPr="001C49D7" w:rsidRDefault="004306CD" w:rsidP="00F253A7">
      <w:pPr>
        <w:tabs>
          <w:tab w:val="left" w:pos="4960"/>
        </w:tabs>
        <w:spacing w:after="0" w:line="276" w:lineRule="auto"/>
        <w:rPr>
          <w:rFonts w:ascii="Georgia" w:hAnsi="Georgia"/>
          <w:sz w:val="22"/>
        </w:rPr>
      </w:pPr>
      <w:r w:rsidRPr="001C49D7">
        <w:rPr>
          <w:rFonts w:ascii="Georgia" w:hAnsi="Georgia"/>
          <w:sz w:val="22"/>
        </w:rPr>
        <w:t xml:space="preserve">Inom </w:t>
      </w:r>
      <w:r w:rsidR="00E85446">
        <w:rPr>
          <w:rFonts w:ascii="Georgia" w:hAnsi="Georgia"/>
          <w:sz w:val="22"/>
        </w:rPr>
        <w:t>kommunens hälso- och sjukvård</w:t>
      </w:r>
      <w:r w:rsidRPr="001C49D7">
        <w:rPr>
          <w:rFonts w:ascii="Georgia" w:hAnsi="Georgia"/>
          <w:sz w:val="22"/>
        </w:rPr>
        <w:t xml:space="preserve"> finns rutiner för att förvara viss information på papper vid händelse av</w:t>
      </w:r>
      <w:r w:rsidR="00411480" w:rsidRPr="001C49D7">
        <w:rPr>
          <w:rFonts w:ascii="Georgia" w:hAnsi="Georgia"/>
          <w:sz w:val="22"/>
        </w:rPr>
        <w:t xml:space="preserve"> </w:t>
      </w:r>
      <w:r w:rsidRPr="001C49D7">
        <w:rPr>
          <w:rFonts w:ascii="Georgia" w:hAnsi="Georgia"/>
          <w:sz w:val="22"/>
        </w:rPr>
        <w:t xml:space="preserve">att verksamhetssystem inte fungerar. </w:t>
      </w:r>
      <w:r w:rsidR="00802DED" w:rsidRPr="001C49D7">
        <w:rPr>
          <w:rFonts w:ascii="Georgia" w:hAnsi="Georgia"/>
          <w:sz w:val="22"/>
        </w:rPr>
        <w:t>Övriga</w:t>
      </w:r>
      <w:r w:rsidR="00D14C38" w:rsidRPr="001C49D7">
        <w:rPr>
          <w:rFonts w:ascii="Georgia" w:hAnsi="Georgia"/>
          <w:sz w:val="22"/>
        </w:rPr>
        <w:t xml:space="preserve"> verksamheter har tagit fram eller arbetar med att ta fram liknande rutine</w:t>
      </w:r>
      <w:r w:rsidR="00802DED" w:rsidRPr="001C49D7">
        <w:rPr>
          <w:rFonts w:ascii="Georgia" w:hAnsi="Georgia"/>
          <w:sz w:val="22"/>
        </w:rPr>
        <w:t xml:space="preserve">r i samband med framtagande av kontinuitetsplaner. </w:t>
      </w:r>
      <w:r w:rsidR="00411480" w:rsidRPr="001C49D7">
        <w:rPr>
          <w:rFonts w:ascii="Georgia" w:hAnsi="Georgia"/>
          <w:sz w:val="22"/>
        </w:rPr>
        <w:t xml:space="preserve">Alla patienter har </w:t>
      </w:r>
      <w:r w:rsidR="0049792D" w:rsidRPr="0049792D">
        <w:rPr>
          <w:rFonts w:ascii="Georgia" w:hAnsi="Georgia"/>
          <w:i/>
          <w:iCs/>
          <w:sz w:val="22"/>
        </w:rPr>
        <w:t>o</w:t>
      </w:r>
      <w:r w:rsidR="00411480" w:rsidRPr="0049792D">
        <w:rPr>
          <w:rFonts w:ascii="Georgia" w:hAnsi="Georgia"/>
          <w:i/>
          <w:iCs/>
          <w:sz w:val="22"/>
        </w:rPr>
        <w:t>msorgspärm</w:t>
      </w:r>
      <w:r w:rsidR="0049792D">
        <w:rPr>
          <w:rFonts w:ascii="Georgia" w:hAnsi="Georgia"/>
          <w:sz w:val="22"/>
        </w:rPr>
        <w:t xml:space="preserve"> eller </w:t>
      </w:r>
      <w:r w:rsidR="0049792D" w:rsidRPr="0049792D">
        <w:rPr>
          <w:rFonts w:ascii="Georgia" w:hAnsi="Georgia"/>
          <w:i/>
          <w:iCs/>
          <w:sz w:val="22"/>
        </w:rPr>
        <w:t>palliativ pärm</w:t>
      </w:r>
      <w:r w:rsidR="00411480" w:rsidRPr="001C49D7">
        <w:rPr>
          <w:rFonts w:ascii="Georgia" w:hAnsi="Georgia"/>
          <w:sz w:val="22"/>
        </w:rPr>
        <w:t xml:space="preserve"> med information och möjlighet att dokumentera för hand. </w:t>
      </w:r>
    </w:p>
    <w:p w14:paraId="3D289E18" w14:textId="77777777" w:rsidR="00760CBB" w:rsidRPr="00E27DDB" w:rsidRDefault="00760CBB" w:rsidP="00F253A7">
      <w:pPr>
        <w:tabs>
          <w:tab w:val="left" w:pos="4960"/>
        </w:tabs>
        <w:spacing w:after="0" w:line="276" w:lineRule="auto"/>
        <w:rPr>
          <w:rFonts w:ascii="Georgia" w:hAnsi="Georgia"/>
          <w:sz w:val="22"/>
        </w:rPr>
      </w:pPr>
    </w:p>
    <w:p w14:paraId="0D2FBE0A" w14:textId="0F237E95" w:rsidR="00760CBB" w:rsidRPr="00E27DDB" w:rsidRDefault="00760CBB" w:rsidP="00F253A7">
      <w:pPr>
        <w:tabs>
          <w:tab w:val="left" w:pos="4960"/>
        </w:tabs>
        <w:spacing w:after="0" w:line="276" w:lineRule="auto"/>
        <w:rPr>
          <w:rFonts w:ascii="Georgia" w:hAnsi="Georgia"/>
          <w:sz w:val="22"/>
        </w:rPr>
      </w:pPr>
      <w:r w:rsidRPr="00E27DDB">
        <w:rPr>
          <w:rFonts w:ascii="Georgia" w:hAnsi="Georgia"/>
          <w:sz w:val="22"/>
        </w:rPr>
        <w:t>Det saknas idag plattform för att enkelt kunna genomföra säkra digitala vårdmöten.</w:t>
      </w:r>
      <w:r w:rsidR="00CF3D06" w:rsidRPr="00E27DDB">
        <w:rPr>
          <w:rFonts w:ascii="Georgia" w:hAnsi="Georgia"/>
          <w:sz w:val="22"/>
        </w:rPr>
        <w:t xml:space="preserve"> </w:t>
      </w:r>
      <w:r w:rsidRPr="00E27DDB">
        <w:rPr>
          <w:rFonts w:ascii="Georgia" w:hAnsi="Georgia"/>
          <w:sz w:val="22"/>
        </w:rPr>
        <w:t xml:space="preserve">Höglandets IT har under </w:t>
      </w:r>
      <w:r w:rsidR="001C49D7" w:rsidRPr="00E27DDB">
        <w:rPr>
          <w:rFonts w:ascii="Georgia" w:hAnsi="Georgia"/>
          <w:sz w:val="22"/>
        </w:rPr>
        <w:t xml:space="preserve">2025 </w:t>
      </w:r>
      <w:r w:rsidRPr="00E27DDB">
        <w:rPr>
          <w:rFonts w:ascii="Georgia" w:hAnsi="Georgia"/>
          <w:sz w:val="22"/>
        </w:rPr>
        <w:t>upphandla</w:t>
      </w:r>
      <w:r w:rsidR="001C49D7" w:rsidRPr="00E27DDB">
        <w:rPr>
          <w:rFonts w:ascii="Georgia" w:hAnsi="Georgia"/>
          <w:sz w:val="22"/>
        </w:rPr>
        <w:t>t IT-</w:t>
      </w:r>
      <w:r w:rsidRPr="00E27DDB">
        <w:rPr>
          <w:rFonts w:ascii="Georgia" w:hAnsi="Georgia"/>
          <w:sz w:val="22"/>
        </w:rPr>
        <w:t xml:space="preserve">system </w:t>
      </w:r>
      <w:r w:rsidR="001C49D7" w:rsidRPr="00E27DDB">
        <w:rPr>
          <w:rFonts w:ascii="Georgia" w:hAnsi="Georgia"/>
          <w:sz w:val="22"/>
        </w:rPr>
        <w:t xml:space="preserve">som kan användas. </w:t>
      </w:r>
      <w:r w:rsidR="0049792D">
        <w:rPr>
          <w:rFonts w:ascii="Georgia" w:hAnsi="Georgia"/>
          <w:sz w:val="22"/>
        </w:rPr>
        <w:t>Sys</w:t>
      </w:r>
      <w:r w:rsidR="001C49D7" w:rsidRPr="00E27DDB">
        <w:rPr>
          <w:rFonts w:ascii="Georgia" w:hAnsi="Georgia"/>
          <w:sz w:val="22"/>
        </w:rPr>
        <w:t xml:space="preserve">temet kräver </w:t>
      </w:r>
      <w:r w:rsidR="0049792D">
        <w:rPr>
          <w:rFonts w:ascii="Georgia" w:hAnsi="Georgia"/>
          <w:sz w:val="22"/>
        </w:rPr>
        <w:t xml:space="preserve">dock </w:t>
      </w:r>
      <w:r w:rsidR="001C49D7" w:rsidRPr="00E27DDB">
        <w:rPr>
          <w:rFonts w:ascii="Georgia" w:hAnsi="Georgia"/>
          <w:sz w:val="22"/>
        </w:rPr>
        <w:t xml:space="preserve">bokning i förväg med engångslänk och anses inte vara tillräckligt </w:t>
      </w:r>
      <w:r w:rsidRPr="00E27DDB">
        <w:rPr>
          <w:rFonts w:ascii="Georgia" w:hAnsi="Georgia"/>
          <w:sz w:val="22"/>
        </w:rPr>
        <w:t>användarvänligt</w:t>
      </w:r>
      <w:r w:rsidR="001C49D7" w:rsidRPr="00E27DDB">
        <w:rPr>
          <w:rFonts w:ascii="Georgia" w:hAnsi="Georgia"/>
          <w:sz w:val="22"/>
        </w:rPr>
        <w:t xml:space="preserve"> för att fungera tillfredställande. För digitala vårdmöten används därför fortfarande regionens system</w:t>
      </w:r>
      <w:r w:rsidR="0049792D">
        <w:rPr>
          <w:rFonts w:ascii="Georgia" w:hAnsi="Georgia"/>
          <w:sz w:val="22"/>
        </w:rPr>
        <w:t>, vilket kräver stöd från regionanställd.</w:t>
      </w:r>
    </w:p>
    <w:p w14:paraId="61FB9605" w14:textId="77777777" w:rsidR="00D14C38" w:rsidRPr="00E27DDB" w:rsidRDefault="00D14C38" w:rsidP="00F253A7">
      <w:pPr>
        <w:tabs>
          <w:tab w:val="left" w:pos="4960"/>
        </w:tabs>
        <w:spacing w:after="0" w:line="276" w:lineRule="auto"/>
        <w:rPr>
          <w:rFonts w:ascii="Georgia" w:hAnsi="Georgia"/>
          <w:sz w:val="22"/>
        </w:rPr>
      </w:pPr>
    </w:p>
    <w:p w14:paraId="2B215445" w14:textId="7D461D3A" w:rsidR="00802DED" w:rsidRDefault="00CB21A0" w:rsidP="0028294A">
      <w:pPr>
        <w:tabs>
          <w:tab w:val="left" w:pos="4960"/>
        </w:tabs>
        <w:spacing w:after="0" w:line="276" w:lineRule="auto"/>
        <w:rPr>
          <w:rFonts w:ascii="Georgia" w:hAnsi="Georgia"/>
          <w:sz w:val="22"/>
        </w:rPr>
      </w:pPr>
      <w:r w:rsidRPr="00E27DDB">
        <w:rPr>
          <w:rFonts w:ascii="Georgia" w:hAnsi="Georgia"/>
          <w:sz w:val="22"/>
        </w:rPr>
        <w:t xml:space="preserve">SITHS-kort inloggning är en nationell elektronisk säkerhetslösning som uppfyller kraven på säker identifiering Tvåfaktors-autentisering gäller även Omvårdnadspersonal. </w:t>
      </w:r>
      <w:r w:rsidR="00802DED" w:rsidRPr="00E27DDB">
        <w:rPr>
          <w:rFonts w:ascii="Georgia" w:hAnsi="Georgia"/>
          <w:sz w:val="22"/>
        </w:rPr>
        <w:t>Legitimerad personal använder SITHS-kort för inloggning</w:t>
      </w:r>
      <w:r w:rsidR="00411480" w:rsidRPr="00E27DDB">
        <w:rPr>
          <w:rFonts w:ascii="Georgia" w:hAnsi="Georgia"/>
          <w:sz w:val="22"/>
        </w:rPr>
        <w:t xml:space="preserve"> i verksamhetssystem, kvalitetsregister och olika vårdtjänster på internet</w:t>
      </w:r>
      <w:r w:rsidR="00411480">
        <w:rPr>
          <w:rFonts w:ascii="Georgia" w:hAnsi="Georgia"/>
          <w:sz w:val="22"/>
        </w:rPr>
        <w:t>, såsom Alfa SignIt, Pascal och Nationell Patientöversikt</w:t>
      </w:r>
      <w:r>
        <w:rPr>
          <w:rFonts w:ascii="Georgia" w:hAnsi="Georgia"/>
          <w:sz w:val="22"/>
        </w:rPr>
        <w:t xml:space="preserve"> (NPÖ)</w:t>
      </w:r>
      <w:r w:rsidR="00411480">
        <w:rPr>
          <w:rFonts w:ascii="Georgia" w:hAnsi="Georgia"/>
          <w:sz w:val="22"/>
        </w:rPr>
        <w:t>.</w:t>
      </w:r>
      <w:r>
        <w:rPr>
          <w:rFonts w:ascii="Georgia" w:hAnsi="Georgia"/>
          <w:sz w:val="22"/>
        </w:rPr>
        <w:t xml:space="preserve"> NPÖ gör det möjligt för behörig personal att ta del av journalinformation som registrerats av regionen. För att få åtkomst krävs att patienten har en pågående hälso- och sjukvårdsjou</w:t>
      </w:r>
      <w:r w:rsidR="00B067A8">
        <w:rPr>
          <w:rFonts w:ascii="Georgia" w:hAnsi="Georgia"/>
          <w:sz w:val="22"/>
        </w:rPr>
        <w:t>r</w:t>
      </w:r>
      <w:r>
        <w:rPr>
          <w:rFonts w:ascii="Georgia" w:hAnsi="Georgia"/>
          <w:sz w:val="22"/>
        </w:rPr>
        <w:t xml:space="preserve">nal i kommunens verksamhetssystem Combine samt samtycke från patienten. Om anteckningen är dikterad syns den inte förrän den är utskriven. </w:t>
      </w:r>
      <w:r w:rsidR="00E27DDB">
        <w:rPr>
          <w:rFonts w:ascii="Georgia" w:hAnsi="Georgia"/>
          <w:sz w:val="22"/>
        </w:rPr>
        <w:t>Beroende på arbetsbelastningen hos vårdadministratör hos vårdgivaren</w:t>
      </w:r>
      <w:r>
        <w:rPr>
          <w:rFonts w:ascii="Georgia" w:hAnsi="Georgia"/>
          <w:sz w:val="22"/>
        </w:rPr>
        <w:t xml:space="preserve"> kan det ta flera veckor innan ett diktat är utskrivet.  </w:t>
      </w:r>
      <w:r w:rsidR="00411480">
        <w:rPr>
          <w:rFonts w:ascii="Georgia" w:hAnsi="Georgia"/>
          <w:sz w:val="22"/>
        </w:rPr>
        <w:t xml:space="preserve">  </w:t>
      </w:r>
    </w:p>
    <w:p w14:paraId="60CFE6DF" w14:textId="77777777" w:rsidR="00802DED" w:rsidRDefault="00802DED" w:rsidP="0028294A">
      <w:pPr>
        <w:tabs>
          <w:tab w:val="left" w:pos="4960"/>
        </w:tabs>
        <w:spacing w:after="0" w:line="276" w:lineRule="auto"/>
        <w:rPr>
          <w:rFonts w:ascii="Georgia" w:hAnsi="Georgia"/>
          <w:sz w:val="22"/>
        </w:rPr>
      </w:pPr>
    </w:p>
    <w:p w14:paraId="753D0E6C" w14:textId="051FECB5" w:rsidR="00802DED" w:rsidRDefault="0049792D" w:rsidP="0028294A">
      <w:pPr>
        <w:tabs>
          <w:tab w:val="left" w:pos="4960"/>
        </w:tabs>
        <w:spacing w:after="0" w:line="276" w:lineRule="auto"/>
        <w:rPr>
          <w:rFonts w:ascii="Georgia" w:hAnsi="Georgia"/>
          <w:sz w:val="22"/>
        </w:rPr>
      </w:pPr>
      <w:r>
        <w:rPr>
          <w:rFonts w:ascii="Georgia" w:hAnsi="Georgia"/>
          <w:sz w:val="22"/>
        </w:rPr>
        <w:t xml:space="preserve">Arbete pågår med att införa </w:t>
      </w:r>
      <w:r w:rsidR="00A1319C">
        <w:rPr>
          <w:rFonts w:ascii="Georgia" w:hAnsi="Georgia"/>
          <w:sz w:val="22"/>
        </w:rPr>
        <w:t>utökad behörighet för kommunal hälso- och sjukvård i regionens</w:t>
      </w:r>
      <w:r>
        <w:rPr>
          <w:rFonts w:ascii="Georgia" w:hAnsi="Georgia"/>
          <w:sz w:val="22"/>
        </w:rPr>
        <w:t xml:space="preserve"> journalsystem Cosmic.</w:t>
      </w:r>
      <w:r w:rsidR="00A1319C">
        <w:rPr>
          <w:rFonts w:ascii="Georgia" w:hAnsi="Georgia"/>
          <w:sz w:val="22"/>
        </w:rPr>
        <w:t xml:space="preserve"> Utökad tillgång till Cosmic gör det möjligt för legitimerad personal i kommunen att ta del av viktig information så som läkemedelslistor och vårdplaner, vilket kommer medföra ökad patientsäkerhet.</w:t>
      </w:r>
      <w:r>
        <w:rPr>
          <w:rFonts w:ascii="Georgia" w:hAnsi="Georgia"/>
          <w:sz w:val="22"/>
        </w:rPr>
        <w:t xml:space="preserve"> </w:t>
      </w:r>
      <w:r w:rsidR="00CB21A0">
        <w:rPr>
          <w:rFonts w:ascii="Georgia" w:hAnsi="Georgia"/>
          <w:sz w:val="22"/>
        </w:rPr>
        <w:t>Patienter kan ta del av sin journal från regionen via personlig inloggning på 1177. I</w:t>
      </w:r>
      <w:r w:rsidR="00802DED">
        <w:rPr>
          <w:rFonts w:ascii="Georgia" w:hAnsi="Georgia"/>
          <w:sz w:val="22"/>
        </w:rPr>
        <w:t xml:space="preserve"> framtiden kommer </w:t>
      </w:r>
      <w:r w:rsidR="00CB21A0">
        <w:rPr>
          <w:rFonts w:ascii="Georgia" w:hAnsi="Georgia"/>
          <w:sz w:val="22"/>
        </w:rPr>
        <w:t xml:space="preserve">invånare även </w:t>
      </w:r>
      <w:r w:rsidR="00802DED">
        <w:rPr>
          <w:rFonts w:ascii="Georgia" w:hAnsi="Georgia"/>
          <w:sz w:val="22"/>
        </w:rPr>
        <w:t xml:space="preserve">kunna ta del av kommunens </w:t>
      </w:r>
      <w:r w:rsidR="00450B86">
        <w:rPr>
          <w:rFonts w:ascii="Georgia" w:hAnsi="Georgia"/>
          <w:sz w:val="22"/>
        </w:rPr>
        <w:t>hälso- och sjukvårds</w:t>
      </w:r>
      <w:r w:rsidR="00802DED">
        <w:rPr>
          <w:rFonts w:ascii="Georgia" w:hAnsi="Georgia"/>
          <w:sz w:val="22"/>
        </w:rPr>
        <w:t>journal</w:t>
      </w:r>
      <w:r w:rsidR="00CB21A0">
        <w:rPr>
          <w:rFonts w:ascii="Georgia" w:hAnsi="Georgia"/>
          <w:sz w:val="22"/>
        </w:rPr>
        <w:t xml:space="preserve"> samt personakt enligt SoL</w:t>
      </w:r>
      <w:r w:rsidR="00450B86">
        <w:rPr>
          <w:rFonts w:ascii="Georgia" w:hAnsi="Georgia"/>
          <w:sz w:val="22"/>
        </w:rPr>
        <w:t xml:space="preserve"> på 1177</w:t>
      </w:r>
      <w:r w:rsidR="00CB21A0">
        <w:rPr>
          <w:rFonts w:ascii="Georgia" w:hAnsi="Georgia"/>
          <w:sz w:val="22"/>
        </w:rPr>
        <w:t xml:space="preserve">. </w:t>
      </w:r>
    </w:p>
    <w:p w14:paraId="463453A3" w14:textId="77777777" w:rsidR="002025C4" w:rsidRDefault="002025C4" w:rsidP="0028294A">
      <w:pPr>
        <w:tabs>
          <w:tab w:val="left" w:pos="4960"/>
        </w:tabs>
        <w:spacing w:after="0" w:line="276" w:lineRule="auto"/>
        <w:rPr>
          <w:rFonts w:ascii="Georgia" w:hAnsi="Georgia"/>
          <w:sz w:val="22"/>
        </w:rPr>
      </w:pPr>
    </w:p>
    <w:p w14:paraId="769E05BE" w14:textId="3744B712" w:rsidR="002025C4" w:rsidRDefault="00AE5855" w:rsidP="0054111D">
      <w:pPr>
        <w:tabs>
          <w:tab w:val="left" w:pos="4960"/>
        </w:tabs>
        <w:spacing w:after="0" w:line="276" w:lineRule="auto"/>
        <w:rPr>
          <w:rFonts w:ascii="Georgia" w:hAnsi="Georgia"/>
          <w:sz w:val="22"/>
        </w:rPr>
      </w:pPr>
      <w:r>
        <w:rPr>
          <w:rFonts w:ascii="Georgia" w:hAnsi="Georgia"/>
          <w:sz w:val="22"/>
        </w:rPr>
        <w:t>Under året har en ny riktlinje för ledningssystem upprättats</w:t>
      </w:r>
      <w:r w:rsidR="0054111D">
        <w:rPr>
          <w:rFonts w:ascii="Georgia" w:hAnsi="Georgia"/>
          <w:sz w:val="22"/>
        </w:rPr>
        <w:t>. Enhetschefer har ett stort ansvar i att säkerställa att rutiner och andra dokument</w:t>
      </w:r>
      <w:r>
        <w:rPr>
          <w:rFonts w:ascii="Georgia" w:hAnsi="Georgia"/>
          <w:sz w:val="22"/>
        </w:rPr>
        <w:t xml:space="preserve"> är uppdaterade och finns publicerade i ledningssystemet på Kom In. </w:t>
      </w:r>
    </w:p>
    <w:p w14:paraId="6B8B6484" w14:textId="7CE141C4" w:rsidR="009363D6" w:rsidRPr="00711415" w:rsidRDefault="009363D6" w:rsidP="0054111D">
      <w:pPr>
        <w:tabs>
          <w:tab w:val="left" w:pos="4960"/>
        </w:tabs>
        <w:spacing w:after="0" w:line="276" w:lineRule="auto"/>
        <w:rPr>
          <w:rFonts w:ascii="Garamond" w:hAnsi="Garamond" w:cs="Arial"/>
          <w:bCs/>
          <w:color w:val="A6A6A6" w:themeColor="background1" w:themeShade="A6"/>
          <w:sz w:val="22"/>
        </w:rPr>
      </w:pPr>
    </w:p>
    <w:p w14:paraId="5D9C0E11" w14:textId="4BB9DDAE" w:rsidR="00582F0C" w:rsidRPr="00E878CF" w:rsidRDefault="001A0639" w:rsidP="0054111D">
      <w:pPr>
        <w:pStyle w:val="Rubrik2"/>
        <w:spacing w:line="276" w:lineRule="auto"/>
      </w:pPr>
      <w:bookmarkStart w:id="23" w:name="_Toc219713059"/>
      <w:r w:rsidRPr="00E878CF">
        <w:rPr>
          <w:noProof/>
        </w:rPr>
        <w:lastRenderedPageBreak/>
        <w:drawing>
          <wp:anchor distT="0" distB="0" distL="114300" distR="114300" simplePos="0" relativeHeight="251679744" behindDoc="1" locked="0" layoutInCell="1" allowOverlap="1" wp14:anchorId="17E54897" wp14:editId="7BDE75D0">
            <wp:simplePos x="0" y="0"/>
            <wp:positionH relativeFrom="margin">
              <wp:align>right</wp:align>
            </wp:positionH>
            <wp:positionV relativeFrom="paragraph">
              <wp:posOffset>343386</wp:posOffset>
            </wp:positionV>
            <wp:extent cx="1151890" cy="115189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0" name="Bildobjekt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97CF4" w:rsidRPr="00E878CF">
        <w:t>2.</w:t>
      </w:r>
      <w:r w:rsidR="00E878CF" w:rsidRPr="00E878CF">
        <w:t>5</w:t>
      </w:r>
      <w:r w:rsidR="00697CF4" w:rsidRPr="00E878CF">
        <w:t xml:space="preserve"> </w:t>
      </w:r>
      <w:r w:rsidR="00582F0C" w:rsidRPr="00E878CF">
        <w:t>En god säkerhetskultur</w:t>
      </w:r>
      <w:bookmarkEnd w:id="23"/>
      <w:r w:rsidR="005E70CB" w:rsidRPr="00E878CF">
        <w:t xml:space="preserve"> </w:t>
      </w:r>
    </w:p>
    <w:p w14:paraId="77F4CB5B" w14:textId="0DE935C3" w:rsidR="00E440E6" w:rsidRDefault="00191C14" w:rsidP="0054111D">
      <w:pPr>
        <w:tabs>
          <w:tab w:val="left" w:pos="4960"/>
        </w:tabs>
        <w:spacing w:after="0" w:line="276" w:lineRule="auto"/>
        <w:rPr>
          <w:rFonts w:ascii="Georgia" w:hAnsi="Georgia"/>
          <w:sz w:val="22"/>
        </w:rPr>
      </w:pPr>
      <w:r w:rsidRPr="00F05CA0">
        <w:rPr>
          <w:rFonts w:ascii="Georgia" w:hAnsi="Georgia"/>
          <w:sz w:val="22"/>
        </w:rPr>
        <w:t>En grundläggande förutsättning för en säker vård är en god säkerhetskultur</w:t>
      </w:r>
      <w:r w:rsidR="00F05CA0">
        <w:rPr>
          <w:rFonts w:ascii="Georgia" w:hAnsi="Georgia"/>
          <w:sz w:val="22"/>
        </w:rPr>
        <w:t xml:space="preserve"> där alla medarbetare vill, kan och vågar rapportera risker. </w:t>
      </w:r>
      <w:r w:rsidR="00967810">
        <w:rPr>
          <w:rFonts w:ascii="Georgia" w:hAnsi="Georgia"/>
          <w:sz w:val="22"/>
        </w:rPr>
        <w:t>För att det ska fungera krävs en tillitsbaserad organisation som</w:t>
      </w:r>
      <w:r w:rsidR="00E440E6">
        <w:rPr>
          <w:rFonts w:ascii="Georgia" w:hAnsi="Georgia"/>
          <w:sz w:val="22"/>
        </w:rPr>
        <w:t xml:space="preserve"> i första hand ser brister som organisatoriska och inte lägger skuld på den enskilde medarbetaren. </w:t>
      </w:r>
      <w:r w:rsidR="00F915E9">
        <w:rPr>
          <w:rFonts w:ascii="Georgia" w:hAnsi="Georgia"/>
          <w:sz w:val="22"/>
        </w:rPr>
        <w:t xml:space="preserve">Sävsjö kommun har 2022 antagit en tillitsbaserad styrmodell. </w:t>
      </w:r>
    </w:p>
    <w:p w14:paraId="029C206B" w14:textId="77777777" w:rsidR="00967810" w:rsidRDefault="00967810" w:rsidP="0028294A">
      <w:pPr>
        <w:tabs>
          <w:tab w:val="left" w:pos="4960"/>
        </w:tabs>
        <w:spacing w:after="0" w:line="276" w:lineRule="auto"/>
        <w:rPr>
          <w:rFonts w:ascii="Georgia" w:hAnsi="Georgia"/>
          <w:sz w:val="22"/>
        </w:rPr>
      </w:pPr>
    </w:p>
    <w:p w14:paraId="2C337E8B" w14:textId="420D5E89" w:rsidR="00E440E6" w:rsidRDefault="00967810" w:rsidP="0028294A">
      <w:pPr>
        <w:tabs>
          <w:tab w:val="left" w:pos="4960"/>
        </w:tabs>
        <w:spacing w:after="0" w:line="276" w:lineRule="auto"/>
        <w:rPr>
          <w:rFonts w:ascii="Georgia" w:hAnsi="Georgia"/>
          <w:sz w:val="22"/>
        </w:rPr>
      </w:pPr>
      <w:r>
        <w:rPr>
          <w:rFonts w:ascii="Georgia" w:hAnsi="Georgia"/>
          <w:sz w:val="22"/>
        </w:rPr>
        <w:t>Socialförvaltningens h</w:t>
      </w:r>
      <w:r w:rsidRPr="00967810">
        <w:rPr>
          <w:rFonts w:ascii="Georgia" w:hAnsi="Georgia"/>
          <w:sz w:val="22"/>
        </w:rPr>
        <w:t>älso- och sjukvård är ett komplext system</w:t>
      </w:r>
      <w:r w:rsidR="00AE5855">
        <w:rPr>
          <w:rFonts w:ascii="Georgia" w:hAnsi="Georgia"/>
          <w:sz w:val="22"/>
        </w:rPr>
        <w:t xml:space="preserve"> som </w:t>
      </w:r>
      <w:r w:rsidRPr="00967810">
        <w:rPr>
          <w:rFonts w:ascii="Georgia" w:hAnsi="Georgia"/>
          <w:sz w:val="22"/>
        </w:rPr>
        <w:t>ständigt förändras. Säkerheten i komplexa system nås genom att systemet är flexibelt och anpassar sig efter förändringar</w:t>
      </w:r>
      <w:r w:rsidR="00E440E6">
        <w:rPr>
          <w:rFonts w:ascii="Georgia" w:hAnsi="Georgia"/>
          <w:sz w:val="22"/>
        </w:rPr>
        <w:t xml:space="preserve"> och </w:t>
      </w:r>
      <w:r w:rsidRPr="00967810">
        <w:rPr>
          <w:rFonts w:ascii="Georgia" w:hAnsi="Georgia"/>
          <w:sz w:val="22"/>
        </w:rPr>
        <w:t xml:space="preserve">att medarbetarna inte bara följer regler utan även är kompetenta och har gott omdöme. </w:t>
      </w:r>
      <w:r w:rsidR="00F915E9">
        <w:rPr>
          <w:rFonts w:ascii="Georgia" w:hAnsi="Georgia"/>
          <w:sz w:val="22"/>
        </w:rPr>
        <w:t>Det uppstår ibland ett gap mellan hur arbetsuppgifter är tänkta att utföras och hur de faktiskt utförs. Det kan bero på att verkligheten är mer komplex och inte passar in i de rutiner och riktlinjer som finns och att o</w:t>
      </w:r>
      <w:r w:rsidR="00E440E6">
        <w:rPr>
          <w:rFonts w:ascii="Georgia" w:hAnsi="Georgia"/>
          <w:sz w:val="22"/>
        </w:rPr>
        <w:t>rganisatoriska mellanrum uppstår</w:t>
      </w:r>
      <w:r w:rsidR="00F915E9">
        <w:rPr>
          <w:rFonts w:ascii="Georgia" w:hAnsi="Georgia"/>
          <w:sz w:val="22"/>
        </w:rPr>
        <w:t>. Personalen tvingas</w:t>
      </w:r>
      <w:r w:rsidR="00726BED">
        <w:rPr>
          <w:rFonts w:ascii="Georgia" w:hAnsi="Georgia"/>
          <w:sz w:val="22"/>
        </w:rPr>
        <w:t xml:space="preserve"> då</w:t>
      </w:r>
      <w:r w:rsidR="00F915E9">
        <w:rPr>
          <w:rFonts w:ascii="Georgia" w:hAnsi="Georgia"/>
          <w:sz w:val="22"/>
        </w:rPr>
        <w:t xml:space="preserve"> göra sitt bästa och får kompromissa för att få arbetet att fungera. </w:t>
      </w:r>
      <w:r w:rsidR="00735D76">
        <w:rPr>
          <w:rFonts w:ascii="Georgia" w:hAnsi="Georgia"/>
          <w:sz w:val="22"/>
        </w:rPr>
        <w:t>A</w:t>
      </w:r>
      <w:r w:rsidR="00E440E6">
        <w:rPr>
          <w:rFonts w:ascii="Georgia" w:hAnsi="Georgia"/>
          <w:sz w:val="22"/>
        </w:rPr>
        <w:t xml:space="preserve">rbetsmiljön </w:t>
      </w:r>
      <w:r w:rsidR="00735D76">
        <w:rPr>
          <w:rFonts w:ascii="Georgia" w:hAnsi="Georgia"/>
          <w:sz w:val="22"/>
        </w:rPr>
        <w:t xml:space="preserve">och introduktion av nyanställda </w:t>
      </w:r>
      <w:r w:rsidR="00E440E6">
        <w:rPr>
          <w:rFonts w:ascii="Georgia" w:hAnsi="Georgia"/>
          <w:sz w:val="22"/>
        </w:rPr>
        <w:t>har stor påverkan på patientsäkerheten</w:t>
      </w:r>
      <w:r w:rsidR="00735D76">
        <w:rPr>
          <w:rFonts w:ascii="Georgia" w:hAnsi="Georgia"/>
          <w:sz w:val="22"/>
        </w:rPr>
        <w:t>. Lösningar finns som regel inte på ett ställe i organisation, utan i samverkan och prioriteringar.</w:t>
      </w:r>
      <w:r w:rsidR="00A93971">
        <w:rPr>
          <w:rFonts w:ascii="Georgia" w:hAnsi="Georgia"/>
          <w:sz w:val="22"/>
        </w:rPr>
        <w:t xml:space="preserve"> </w:t>
      </w:r>
    </w:p>
    <w:p w14:paraId="4E8A601B" w14:textId="77777777" w:rsidR="00E440E6" w:rsidRDefault="00E440E6" w:rsidP="0028294A">
      <w:pPr>
        <w:tabs>
          <w:tab w:val="left" w:pos="4960"/>
        </w:tabs>
        <w:spacing w:after="0" w:line="276" w:lineRule="auto"/>
        <w:rPr>
          <w:rFonts w:ascii="Georgia" w:hAnsi="Georgia"/>
          <w:sz w:val="22"/>
        </w:rPr>
      </w:pPr>
    </w:p>
    <w:p w14:paraId="6453B3EB" w14:textId="0ED8B082" w:rsidR="00E440E6" w:rsidRDefault="00726BED" w:rsidP="0028294A">
      <w:pPr>
        <w:tabs>
          <w:tab w:val="left" w:pos="4960"/>
        </w:tabs>
        <w:spacing w:after="0" w:line="276" w:lineRule="auto"/>
        <w:rPr>
          <w:rFonts w:ascii="Georgia" w:hAnsi="Georgia"/>
          <w:sz w:val="22"/>
        </w:rPr>
      </w:pPr>
      <w:r>
        <w:rPr>
          <w:rFonts w:ascii="Georgia" w:hAnsi="Georgia"/>
          <w:sz w:val="22"/>
        </w:rPr>
        <w:t xml:space="preserve">Enhetschefer ansvarar för att svar på avvikelser återförs till verksamheten för lärande. MAS träffar regelbundet </w:t>
      </w:r>
      <w:r w:rsidR="00E85446">
        <w:rPr>
          <w:rFonts w:ascii="Georgia" w:hAnsi="Georgia"/>
          <w:sz w:val="22"/>
        </w:rPr>
        <w:t>kommunens hälso- och sjukvårds</w:t>
      </w:r>
      <w:r>
        <w:rPr>
          <w:rFonts w:ascii="Georgia" w:hAnsi="Georgia"/>
          <w:sz w:val="22"/>
        </w:rPr>
        <w:t xml:space="preserve">personal för dialog kring avvikelser. MAS för även löpande dialog med vårdcentralen och </w:t>
      </w:r>
      <w:r w:rsidR="007D73A2">
        <w:rPr>
          <w:rFonts w:ascii="Georgia" w:hAnsi="Georgia"/>
          <w:sz w:val="22"/>
        </w:rPr>
        <w:t>H</w:t>
      </w:r>
      <w:r>
        <w:rPr>
          <w:rFonts w:ascii="Georgia" w:hAnsi="Georgia"/>
          <w:sz w:val="22"/>
        </w:rPr>
        <w:t xml:space="preserve">ändelserådet gällande avvikelser i samverkan. </w:t>
      </w:r>
      <w:r w:rsidR="007D73A2">
        <w:rPr>
          <w:rFonts w:ascii="Georgia" w:hAnsi="Georgia"/>
          <w:sz w:val="22"/>
        </w:rPr>
        <w:t>Under året har en ny regiongemensam rutin införts som gör det möjligt för MAS att lyfta avvikelser där utredning behöver ske i samverkan med region till chefläkare för Nära Vård. Chefläkare sammankallar därefter berörda parter till möte.</w:t>
      </w:r>
    </w:p>
    <w:p w14:paraId="1D998B0A" w14:textId="77777777" w:rsidR="00735D76" w:rsidRDefault="00735D76" w:rsidP="0028294A">
      <w:pPr>
        <w:tabs>
          <w:tab w:val="left" w:pos="4960"/>
        </w:tabs>
        <w:spacing w:after="0" w:line="276" w:lineRule="auto"/>
        <w:rPr>
          <w:rFonts w:ascii="Georgia" w:hAnsi="Georgia"/>
          <w:sz w:val="22"/>
        </w:rPr>
      </w:pPr>
    </w:p>
    <w:p w14:paraId="5A4BDE95" w14:textId="52DC91EF" w:rsidR="00735D76" w:rsidRDefault="00A93971" w:rsidP="00F44AC2">
      <w:pPr>
        <w:tabs>
          <w:tab w:val="left" w:pos="4960"/>
        </w:tabs>
        <w:spacing w:after="0" w:line="276" w:lineRule="auto"/>
        <w:rPr>
          <w:rFonts w:ascii="Georgia" w:hAnsi="Georgia"/>
          <w:sz w:val="22"/>
        </w:rPr>
      </w:pPr>
      <w:r>
        <w:rPr>
          <w:rFonts w:ascii="Georgia" w:hAnsi="Georgia"/>
          <w:sz w:val="22"/>
        </w:rPr>
        <w:t>H</w:t>
      </w:r>
      <w:r w:rsidR="00E85446">
        <w:rPr>
          <w:rFonts w:ascii="Georgia" w:hAnsi="Georgia"/>
          <w:sz w:val="22"/>
        </w:rPr>
        <w:t>älso- och sjukvård</w:t>
      </w:r>
      <w:r>
        <w:rPr>
          <w:rFonts w:ascii="Georgia" w:hAnsi="Georgia"/>
          <w:sz w:val="22"/>
        </w:rPr>
        <w:t xml:space="preserve">ens personal behöver ha nära samverkan med omvårdnadspersonal. Genom samverkan skapas en bättre bild av patientens behov. </w:t>
      </w:r>
      <w:r w:rsidR="00735D76">
        <w:rPr>
          <w:rFonts w:ascii="Georgia" w:hAnsi="Georgia"/>
          <w:sz w:val="22"/>
        </w:rPr>
        <w:t xml:space="preserve">När vårdpersonal samarbetar effektivt </w:t>
      </w:r>
      <w:r>
        <w:rPr>
          <w:rFonts w:ascii="Georgia" w:hAnsi="Georgia"/>
          <w:sz w:val="22"/>
        </w:rPr>
        <w:t>kan de bättre involvera patient och närstående</w:t>
      </w:r>
      <w:r w:rsidR="007D73A2">
        <w:rPr>
          <w:rFonts w:ascii="Georgia" w:hAnsi="Georgia"/>
          <w:sz w:val="22"/>
        </w:rPr>
        <w:t>,</w:t>
      </w:r>
      <w:r>
        <w:rPr>
          <w:rFonts w:ascii="Georgia" w:hAnsi="Georgia"/>
          <w:sz w:val="22"/>
        </w:rPr>
        <w:t xml:space="preserve"> vilket leder till en ökad delaktighet. Multiprofessionell teamsamverkan sker i form av fokusträffar. Där görs riskbedömningar</w:t>
      </w:r>
      <w:r w:rsidR="006F7F48">
        <w:rPr>
          <w:rFonts w:ascii="Georgia" w:hAnsi="Georgia"/>
          <w:sz w:val="22"/>
        </w:rPr>
        <w:t xml:space="preserve"> och åtgärdsplanering för att lösa komplexa problem. </w:t>
      </w:r>
    </w:p>
    <w:p w14:paraId="0B44DA03" w14:textId="6F75C7AB" w:rsidR="00735D76" w:rsidRPr="00F05CA0" w:rsidRDefault="00735D76" w:rsidP="00F44AC2">
      <w:pPr>
        <w:tabs>
          <w:tab w:val="left" w:pos="4960"/>
        </w:tabs>
        <w:spacing w:after="0" w:line="276" w:lineRule="auto"/>
        <w:rPr>
          <w:rFonts w:ascii="Georgia" w:hAnsi="Georgia"/>
          <w:sz w:val="22"/>
        </w:rPr>
      </w:pPr>
    </w:p>
    <w:p w14:paraId="376C8C27" w14:textId="6A794AB3" w:rsidR="00415800" w:rsidRPr="00E878CF" w:rsidRDefault="00CE47C5" w:rsidP="00F44AC2">
      <w:pPr>
        <w:pStyle w:val="Rubrik2"/>
        <w:spacing w:line="276" w:lineRule="auto"/>
      </w:pPr>
      <w:bookmarkStart w:id="24" w:name="_Toc219713060"/>
      <w:r w:rsidRPr="00E878CF">
        <w:rPr>
          <w:noProof/>
        </w:rPr>
        <w:drawing>
          <wp:anchor distT="0" distB="0" distL="114300" distR="114300" simplePos="0" relativeHeight="251677696" behindDoc="1" locked="0" layoutInCell="1" allowOverlap="1" wp14:anchorId="5467AC9D" wp14:editId="205A9CE2">
            <wp:simplePos x="0" y="0"/>
            <wp:positionH relativeFrom="margin">
              <wp:align>right</wp:align>
            </wp:positionH>
            <wp:positionV relativeFrom="paragraph">
              <wp:posOffset>167181</wp:posOffset>
            </wp:positionV>
            <wp:extent cx="1152000" cy="115200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7CF4" w:rsidRPr="00E878CF">
        <w:t>2.</w:t>
      </w:r>
      <w:r w:rsidR="00E878CF">
        <w:t>6</w:t>
      </w:r>
      <w:r w:rsidR="00697CF4" w:rsidRPr="00E878CF">
        <w:t xml:space="preserve"> </w:t>
      </w:r>
      <w:r w:rsidR="00415800" w:rsidRPr="00E878CF">
        <w:t>Adekvat kunskap och kompetens</w:t>
      </w:r>
      <w:bookmarkEnd w:id="24"/>
    </w:p>
    <w:p w14:paraId="239BC2AB" w14:textId="7F71C0A1" w:rsidR="000429EC" w:rsidRDefault="00191C14" w:rsidP="00F44AC2">
      <w:pPr>
        <w:tabs>
          <w:tab w:val="left" w:pos="4960"/>
        </w:tabs>
        <w:spacing w:after="0" w:line="276" w:lineRule="auto"/>
        <w:rPr>
          <w:rFonts w:ascii="Georgia" w:hAnsi="Georgia"/>
          <w:sz w:val="22"/>
        </w:rPr>
      </w:pPr>
      <w:r w:rsidRPr="00097758">
        <w:rPr>
          <w:rFonts w:ascii="Georgia" w:hAnsi="Georgia"/>
          <w:sz w:val="22"/>
        </w:rPr>
        <w:t xml:space="preserve">En grundläggande förutsättning för säker vård är tillräckligt med personal som har adekvat kompetens och goda förutsättningar för att utföra sitt arbete. </w:t>
      </w:r>
      <w:r w:rsidR="00F861BF">
        <w:rPr>
          <w:rFonts w:ascii="Georgia" w:hAnsi="Georgia"/>
          <w:sz w:val="22"/>
        </w:rPr>
        <w:t>Enhetschef ansvarar för att alla medarbetare har den kompetens som krävs för att utföra arbet</w:t>
      </w:r>
      <w:r w:rsidR="007A724F">
        <w:rPr>
          <w:rFonts w:ascii="Georgia" w:hAnsi="Georgia"/>
          <w:sz w:val="22"/>
        </w:rPr>
        <w:t>suppgifterna</w:t>
      </w:r>
      <w:r w:rsidR="00F861BF">
        <w:rPr>
          <w:rFonts w:ascii="Georgia" w:hAnsi="Georgia"/>
          <w:sz w:val="22"/>
        </w:rPr>
        <w:t xml:space="preserve"> på ett patientsäkert sätt. </w:t>
      </w:r>
      <w:r w:rsidR="000429EC">
        <w:rPr>
          <w:rFonts w:ascii="Georgia" w:hAnsi="Georgia"/>
          <w:sz w:val="22"/>
        </w:rPr>
        <w:t xml:space="preserve">Hög kvalitet på introduktion för </w:t>
      </w:r>
      <w:r w:rsidR="000429EC" w:rsidRPr="007A724F">
        <w:rPr>
          <w:rFonts w:ascii="Georgia" w:hAnsi="Georgia"/>
          <w:sz w:val="22"/>
        </w:rPr>
        <w:t>nyanställda</w:t>
      </w:r>
      <w:r w:rsidR="007A724F" w:rsidRPr="007A724F">
        <w:rPr>
          <w:rFonts w:ascii="Georgia" w:hAnsi="Georgia"/>
          <w:sz w:val="22"/>
        </w:rPr>
        <w:t xml:space="preserve"> b</w:t>
      </w:r>
      <w:r w:rsidR="000429EC" w:rsidRPr="007A724F">
        <w:rPr>
          <w:rFonts w:ascii="Georgia" w:hAnsi="Georgia"/>
          <w:sz w:val="22"/>
        </w:rPr>
        <w:t>ehövs</w:t>
      </w:r>
      <w:r w:rsidR="000429EC">
        <w:rPr>
          <w:rFonts w:ascii="Georgia" w:hAnsi="Georgia"/>
          <w:sz w:val="22"/>
        </w:rPr>
        <w:t xml:space="preserve"> för att ge personal rätt förutsättningar och för att minska personalomsättningen.  </w:t>
      </w:r>
    </w:p>
    <w:p w14:paraId="5BAA83F3" w14:textId="77777777" w:rsidR="000429EC" w:rsidRDefault="000429EC" w:rsidP="0028294A">
      <w:pPr>
        <w:tabs>
          <w:tab w:val="left" w:pos="4960"/>
        </w:tabs>
        <w:spacing w:after="0" w:line="276" w:lineRule="auto"/>
        <w:rPr>
          <w:rFonts w:ascii="Georgia" w:hAnsi="Georgia"/>
          <w:sz w:val="22"/>
        </w:rPr>
      </w:pPr>
    </w:p>
    <w:p w14:paraId="32A2E66B" w14:textId="3F84E2DD" w:rsidR="00C52EAB" w:rsidRDefault="00E85446" w:rsidP="0028294A">
      <w:pPr>
        <w:tabs>
          <w:tab w:val="left" w:pos="4960"/>
        </w:tabs>
        <w:spacing w:after="0" w:line="276" w:lineRule="auto"/>
        <w:rPr>
          <w:rFonts w:ascii="Georgia" w:hAnsi="Georgia"/>
          <w:sz w:val="22"/>
        </w:rPr>
      </w:pPr>
      <w:r>
        <w:rPr>
          <w:rFonts w:ascii="Georgia" w:hAnsi="Georgia"/>
          <w:sz w:val="22"/>
        </w:rPr>
        <w:t>Inom kommunal hälso- och sjukvår</w:t>
      </w:r>
      <w:r w:rsidR="00C52EAB">
        <w:rPr>
          <w:rFonts w:ascii="Georgia" w:hAnsi="Georgia"/>
          <w:sz w:val="22"/>
        </w:rPr>
        <w:t>d vårda</w:t>
      </w:r>
      <w:r>
        <w:rPr>
          <w:rFonts w:ascii="Georgia" w:hAnsi="Georgia"/>
          <w:sz w:val="22"/>
        </w:rPr>
        <w:t>s</w:t>
      </w:r>
      <w:r w:rsidR="00C52EAB">
        <w:rPr>
          <w:rFonts w:ascii="Georgia" w:hAnsi="Georgia"/>
          <w:sz w:val="22"/>
        </w:rPr>
        <w:t xml:space="preserve"> patienter med komplexa behov oc</w:t>
      </w:r>
      <w:r>
        <w:rPr>
          <w:rFonts w:ascii="Georgia" w:hAnsi="Georgia"/>
          <w:sz w:val="22"/>
        </w:rPr>
        <w:t>h en allt högra andel av patienterna har</w:t>
      </w:r>
      <w:r w:rsidR="00C52EAB">
        <w:rPr>
          <w:rFonts w:ascii="Georgia" w:hAnsi="Georgia"/>
          <w:sz w:val="22"/>
        </w:rPr>
        <w:t xml:space="preserve"> avancerad sjukvård. För att upprätthålla hög kompetens inom personalgruppen har all personal olika ansvarsområden såsom nutrition, sårvård eller barn. I ansvaret ingår att hålla sig uppdaterad, sprida information till kollegor, uppmärksamma behov av nya rutiner och arbetssätt samt att medverka vid framtagandet av dessa. </w:t>
      </w:r>
      <w:r w:rsidR="00ED0696">
        <w:rPr>
          <w:rFonts w:ascii="Georgia" w:hAnsi="Georgia"/>
          <w:sz w:val="22"/>
        </w:rPr>
        <w:t>För en del ansvarsområden, såsom vårdteknik, ingår att regelbund</w:t>
      </w:r>
      <w:r w:rsidR="007A724F">
        <w:rPr>
          <w:rFonts w:ascii="Georgia" w:hAnsi="Georgia"/>
          <w:sz w:val="22"/>
        </w:rPr>
        <w:t>et</w:t>
      </w:r>
      <w:r w:rsidR="00ED0696">
        <w:rPr>
          <w:rFonts w:ascii="Georgia" w:hAnsi="Georgia"/>
          <w:sz w:val="22"/>
        </w:rPr>
        <w:t xml:space="preserve"> utbild</w:t>
      </w:r>
      <w:r w:rsidR="007A724F">
        <w:rPr>
          <w:rFonts w:ascii="Georgia" w:hAnsi="Georgia"/>
          <w:sz w:val="22"/>
        </w:rPr>
        <w:t>a</w:t>
      </w:r>
      <w:r w:rsidR="00ED0696">
        <w:rPr>
          <w:rFonts w:ascii="Georgia" w:hAnsi="Georgia"/>
          <w:sz w:val="22"/>
        </w:rPr>
        <w:t xml:space="preserve"> kollegor. </w:t>
      </w:r>
      <w:r w:rsidR="00C52EAB">
        <w:rPr>
          <w:rFonts w:ascii="Georgia" w:hAnsi="Georgia"/>
          <w:sz w:val="22"/>
        </w:rPr>
        <w:t>Enhetschef</w:t>
      </w:r>
      <w:r w:rsidR="007A724F">
        <w:rPr>
          <w:rFonts w:ascii="Georgia" w:hAnsi="Georgia"/>
          <w:sz w:val="22"/>
        </w:rPr>
        <w:t>er inom hälso- och sjukvård</w:t>
      </w:r>
      <w:r w:rsidR="00C52EAB">
        <w:rPr>
          <w:rFonts w:ascii="Georgia" w:hAnsi="Georgia"/>
          <w:sz w:val="22"/>
        </w:rPr>
        <w:t xml:space="preserve"> strävar efter att det ska finnas flera medarbetare inom varje område för att minska sårbarheten. </w:t>
      </w:r>
      <w:r w:rsidR="007A724F">
        <w:rPr>
          <w:rFonts w:ascii="Georgia" w:hAnsi="Georgia"/>
          <w:sz w:val="22"/>
        </w:rPr>
        <w:t xml:space="preserve">Sjuksköterskor och undersköterskor inom kommunal </w:t>
      </w:r>
      <w:r w:rsidR="007A724F">
        <w:rPr>
          <w:rFonts w:ascii="Georgia" w:hAnsi="Georgia"/>
          <w:sz w:val="22"/>
        </w:rPr>
        <w:lastRenderedPageBreak/>
        <w:t>hälso- och sjukvård</w:t>
      </w:r>
      <w:r w:rsidR="00ED0696">
        <w:rPr>
          <w:rFonts w:ascii="Georgia" w:hAnsi="Georgia"/>
          <w:sz w:val="22"/>
        </w:rPr>
        <w:t xml:space="preserve"> utbildas regelbundet i sårvård av sårvårdsföretag. Produktspecialister utbildar inom till exempel inkontinens</w:t>
      </w:r>
      <w:r w:rsidR="007A724F">
        <w:rPr>
          <w:rFonts w:ascii="Georgia" w:hAnsi="Georgia"/>
          <w:sz w:val="22"/>
        </w:rPr>
        <w:t>. R</w:t>
      </w:r>
      <w:r w:rsidR="00ED0696">
        <w:rPr>
          <w:rFonts w:ascii="Georgia" w:hAnsi="Georgia"/>
          <w:sz w:val="22"/>
        </w:rPr>
        <w:t xml:space="preserve">egionen erbjuder </w:t>
      </w:r>
      <w:r w:rsidR="007A724F">
        <w:rPr>
          <w:rFonts w:ascii="Georgia" w:hAnsi="Georgia"/>
          <w:sz w:val="22"/>
        </w:rPr>
        <w:t xml:space="preserve">kommunerna att medverka vid </w:t>
      </w:r>
      <w:r w:rsidR="00ED0696">
        <w:rPr>
          <w:rFonts w:ascii="Georgia" w:hAnsi="Georgia"/>
          <w:sz w:val="22"/>
        </w:rPr>
        <w:t>en del utbildningar och föreläsningar inom hälso- och sjukvård</w:t>
      </w:r>
      <w:r w:rsidR="001D1BFF">
        <w:rPr>
          <w:rFonts w:ascii="Georgia" w:hAnsi="Georgia"/>
          <w:sz w:val="22"/>
        </w:rPr>
        <w:t xml:space="preserve">, som ofta </w:t>
      </w:r>
      <w:r w:rsidR="007A724F">
        <w:rPr>
          <w:rFonts w:ascii="Georgia" w:hAnsi="Georgia"/>
          <w:sz w:val="22"/>
        </w:rPr>
        <w:t xml:space="preserve">ges </w:t>
      </w:r>
      <w:r w:rsidR="00ED0696">
        <w:rPr>
          <w:rFonts w:ascii="Georgia" w:hAnsi="Georgia"/>
          <w:sz w:val="22"/>
        </w:rPr>
        <w:t>digita</w:t>
      </w:r>
      <w:r w:rsidR="007A724F">
        <w:rPr>
          <w:rFonts w:ascii="Georgia" w:hAnsi="Georgia"/>
          <w:sz w:val="22"/>
        </w:rPr>
        <w:t>lt</w:t>
      </w:r>
      <w:r w:rsidR="00ED0696">
        <w:rPr>
          <w:rFonts w:ascii="Georgia" w:hAnsi="Georgia"/>
          <w:sz w:val="22"/>
        </w:rPr>
        <w:t xml:space="preserve">. </w:t>
      </w:r>
    </w:p>
    <w:p w14:paraId="5D798CB4" w14:textId="77777777" w:rsidR="00C52EAB" w:rsidRDefault="00C52EAB" w:rsidP="0028294A">
      <w:pPr>
        <w:tabs>
          <w:tab w:val="left" w:pos="4960"/>
        </w:tabs>
        <w:spacing w:after="0" w:line="276" w:lineRule="auto"/>
        <w:rPr>
          <w:rFonts w:ascii="Georgia" w:hAnsi="Georgia"/>
          <w:sz w:val="22"/>
        </w:rPr>
      </w:pPr>
    </w:p>
    <w:p w14:paraId="782ED6CC" w14:textId="77777777" w:rsidR="00A1319C" w:rsidRDefault="00DB78BA" w:rsidP="00A1319C">
      <w:pPr>
        <w:tabs>
          <w:tab w:val="left" w:pos="4960"/>
        </w:tabs>
        <w:spacing w:after="0" w:line="276" w:lineRule="auto"/>
        <w:rPr>
          <w:rFonts w:ascii="Georgia" w:hAnsi="Georgia"/>
          <w:sz w:val="22"/>
        </w:rPr>
      </w:pPr>
      <w:r>
        <w:rPr>
          <w:rFonts w:ascii="Georgia" w:hAnsi="Georgia"/>
          <w:sz w:val="22"/>
        </w:rPr>
        <w:t>Hälso- och sjukvård har blivit en allt</w:t>
      </w:r>
      <w:r w:rsidR="0000203B">
        <w:rPr>
          <w:rFonts w:ascii="Georgia" w:hAnsi="Georgia"/>
          <w:sz w:val="22"/>
        </w:rPr>
        <w:t xml:space="preserve"> större del av socialförvaltningens verksamhet.</w:t>
      </w:r>
      <w:r>
        <w:rPr>
          <w:rFonts w:ascii="Georgia" w:hAnsi="Georgia"/>
          <w:sz w:val="22"/>
        </w:rPr>
        <w:t xml:space="preserve"> Behov finns av att </w:t>
      </w:r>
      <w:r w:rsidR="0000203B">
        <w:rPr>
          <w:rFonts w:ascii="Georgia" w:hAnsi="Georgia"/>
          <w:sz w:val="22"/>
        </w:rPr>
        <w:t>stärka kompetensen</w:t>
      </w:r>
      <w:r>
        <w:rPr>
          <w:rFonts w:ascii="Georgia" w:hAnsi="Georgia"/>
          <w:sz w:val="22"/>
        </w:rPr>
        <w:t xml:space="preserve"> i patientsäkerhetsarbete</w:t>
      </w:r>
      <w:r w:rsidR="0000203B">
        <w:rPr>
          <w:rFonts w:ascii="Georgia" w:hAnsi="Georgia"/>
          <w:sz w:val="22"/>
        </w:rPr>
        <w:t>t</w:t>
      </w:r>
      <w:r>
        <w:rPr>
          <w:rFonts w:ascii="Georgia" w:hAnsi="Georgia"/>
          <w:sz w:val="22"/>
        </w:rPr>
        <w:t xml:space="preserve">. Smittskydd och vårdhygien har tagit fram en digital utbildning om </w:t>
      </w:r>
      <w:r w:rsidR="009C754D">
        <w:rPr>
          <w:rFonts w:ascii="Georgia" w:hAnsi="Georgia"/>
          <w:sz w:val="22"/>
        </w:rPr>
        <w:t>vårdhygieniskt</w:t>
      </w:r>
      <w:r>
        <w:rPr>
          <w:rFonts w:ascii="Georgia" w:hAnsi="Georgia"/>
          <w:sz w:val="22"/>
        </w:rPr>
        <w:t xml:space="preserve"> arbete som en del av cheferna har deltagit på. </w:t>
      </w:r>
      <w:r w:rsidR="00390362">
        <w:rPr>
          <w:rFonts w:ascii="Georgia" w:hAnsi="Georgia"/>
          <w:sz w:val="22"/>
        </w:rPr>
        <w:t xml:space="preserve">Utbildningen är på </w:t>
      </w:r>
      <w:r w:rsidR="00390362" w:rsidRPr="00390362">
        <w:rPr>
          <w:rFonts w:ascii="Georgia" w:hAnsi="Georgia"/>
          <w:sz w:val="22"/>
        </w:rPr>
        <w:t xml:space="preserve">övergripande nivå och beskriver vad som gäller utifrån lagstiftning och föreskrifter. </w:t>
      </w:r>
    </w:p>
    <w:p w14:paraId="0D9ED054" w14:textId="77777777" w:rsidR="00A1319C" w:rsidRDefault="00A1319C" w:rsidP="00A1319C">
      <w:pPr>
        <w:tabs>
          <w:tab w:val="left" w:pos="4960"/>
        </w:tabs>
        <w:spacing w:after="0" w:line="276" w:lineRule="auto"/>
        <w:rPr>
          <w:rFonts w:ascii="Georgia" w:hAnsi="Georgia"/>
          <w:sz w:val="22"/>
        </w:rPr>
      </w:pPr>
    </w:p>
    <w:p w14:paraId="74C694AF" w14:textId="5AC2E7B4" w:rsidR="000C4EE8" w:rsidRPr="00ED0696" w:rsidRDefault="00A1319C" w:rsidP="0028294A">
      <w:pPr>
        <w:tabs>
          <w:tab w:val="left" w:pos="4960"/>
        </w:tabs>
        <w:spacing w:after="0" w:line="276" w:lineRule="auto"/>
        <w:rPr>
          <w:rFonts w:ascii="Georgia" w:hAnsi="Georgia"/>
          <w:sz w:val="22"/>
        </w:rPr>
      </w:pPr>
      <w:r>
        <w:rPr>
          <w:rFonts w:ascii="Georgia" w:hAnsi="Georgia"/>
          <w:sz w:val="22"/>
        </w:rPr>
        <w:t>Enhetschefer är ansvarig för att teamsamverkansträffar sker. Teamsamverkansträffar är en viktig del av kunskapsutbytet inom hälso- och sjukvård</w:t>
      </w:r>
      <w:r w:rsidR="002D3693">
        <w:rPr>
          <w:rFonts w:ascii="Georgia" w:hAnsi="Georgia"/>
          <w:sz w:val="22"/>
        </w:rPr>
        <w:t xml:space="preserve">. </w:t>
      </w:r>
      <w:r>
        <w:rPr>
          <w:rFonts w:ascii="Georgia" w:hAnsi="Georgia"/>
          <w:sz w:val="22"/>
        </w:rPr>
        <w:t>Omvårdnadspersonal utför en stor del av socialförvaltningens hälso- och sjukvård och behöver löpande utbildning av legitimerad hälso- och sjukvårdspersonal. Det är av hög vikt att enhetscheferna säkerställer att legitimerad personal bjuds in till verksamhetsträffar.</w:t>
      </w:r>
    </w:p>
    <w:p w14:paraId="759EAA82" w14:textId="77777777" w:rsidR="00477983" w:rsidRDefault="00477983" w:rsidP="0028294A">
      <w:pPr>
        <w:tabs>
          <w:tab w:val="left" w:pos="4960"/>
        </w:tabs>
        <w:spacing w:after="0" w:line="276" w:lineRule="auto"/>
        <w:rPr>
          <w:rFonts w:ascii="Georgia" w:hAnsi="Georgia"/>
          <w:sz w:val="22"/>
        </w:rPr>
      </w:pPr>
    </w:p>
    <w:p w14:paraId="0DC9DF41" w14:textId="742E19A1" w:rsidR="009C754D" w:rsidRDefault="00477983" w:rsidP="009C754D">
      <w:pPr>
        <w:spacing w:after="0" w:line="276" w:lineRule="auto"/>
        <w:rPr>
          <w:rFonts w:ascii="Georgia" w:hAnsi="Georgia"/>
          <w:sz w:val="22"/>
        </w:rPr>
      </w:pPr>
      <w:r>
        <w:rPr>
          <w:rFonts w:ascii="Georgia" w:hAnsi="Georgia"/>
          <w:sz w:val="22"/>
        </w:rPr>
        <w:t xml:space="preserve">Omvårdnadspersonal, särskilt inom hemtjänst och socialpsykiatri, möter patienter med psykisk sjukdom. Psykiatri är ett kunskapsområde som behöver stärkas i kommunen. </w:t>
      </w:r>
      <w:r w:rsidR="009C754D">
        <w:rPr>
          <w:rFonts w:ascii="Georgia" w:hAnsi="Georgia"/>
          <w:sz w:val="22"/>
        </w:rPr>
        <w:t xml:space="preserve">En sjuksköterska blev i juni 2025 </w:t>
      </w:r>
      <w:r w:rsidR="00B9479F">
        <w:rPr>
          <w:rFonts w:ascii="Georgia" w:hAnsi="Georgia"/>
          <w:sz w:val="22"/>
        </w:rPr>
        <w:t xml:space="preserve">klar med sin </w:t>
      </w:r>
      <w:r w:rsidR="009C754D">
        <w:rPr>
          <w:rFonts w:ascii="Georgia" w:hAnsi="Georgia"/>
          <w:sz w:val="22"/>
        </w:rPr>
        <w:t>specialistutbildning inom psykiatri. Som specialistfunktion ansvarar sjuksköterskan för utbildning av kollegor och omvårdnadspersonal samt för rådgivning inom sitt kompetensområde. Under andra halvan av 2025 har kommunen saknat demenssjuksköterska, vilket påverka</w:t>
      </w:r>
      <w:r w:rsidR="00B9479F">
        <w:rPr>
          <w:rFonts w:ascii="Georgia" w:hAnsi="Georgia"/>
          <w:sz w:val="22"/>
        </w:rPr>
        <w:t xml:space="preserve">t </w:t>
      </w:r>
      <w:r w:rsidR="009C754D">
        <w:rPr>
          <w:rFonts w:ascii="Georgia" w:hAnsi="Georgia"/>
          <w:sz w:val="22"/>
        </w:rPr>
        <w:t xml:space="preserve">möjligheten att utbilda inom omvårdnad och bemötande av personer med demenssjukdom.  </w:t>
      </w:r>
    </w:p>
    <w:p w14:paraId="03DCE3AA" w14:textId="77777777" w:rsidR="00740ED0" w:rsidRPr="009363D6" w:rsidRDefault="00740ED0" w:rsidP="00592EF1">
      <w:pPr>
        <w:tabs>
          <w:tab w:val="left" w:pos="4960"/>
        </w:tabs>
        <w:spacing w:after="0"/>
        <w:rPr>
          <w:rFonts w:ascii="Garamond" w:hAnsi="Garamond" w:cs="Arial"/>
          <w:bCs/>
          <w:i/>
          <w:iCs/>
          <w:sz w:val="22"/>
        </w:rPr>
      </w:pPr>
    </w:p>
    <w:p w14:paraId="0CE36E06" w14:textId="444B9E74" w:rsidR="000E2DEF" w:rsidRPr="00E878CF" w:rsidRDefault="00CE47C5" w:rsidP="001D1BFF">
      <w:pPr>
        <w:pStyle w:val="Rubrik2"/>
        <w:spacing w:after="0"/>
      </w:pPr>
      <w:bookmarkStart w:id="25" w:name="_Toc219713061"/>
      <w:r w:rsidRPr="00E878CF">
        <w:rPr>
          <w:noProof/>
        </w:rPr>
        <w:drawing>
          <wp:anchor distT="0" distB="0" distL="114300" distR="114300" simplePos="0" relativeHeight="251678720" behindDoc="1" locked="0" layoutInCell="1" allowOverlap="1" wp14:anchorId="24D27DF6" wp14:editId="4F41485E">
            <wp:simplePos x="0" y="0"/>
            <wp:positionH relativeFrom="margin">
              <wp:align>right</wp:align>
            </wp:positionH>
            <wp:positionV relativeFrom="paragraph">
              <wp:posOffset>188595</wp:posOffset>
            </wp:positionV>
            <wp:extent cx="1152000" cy="115200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8CF" w:rsidRPr="00E878CF">
        <w:t xml:space="preserve">2.7 </w:t>
      </w:r>
      <w:r w:rsidR="00ED296B" w:rsidRPr="00E878CF">
        <w:t>Patienten som medskapare</w:t>
      </w:r>
      <w:bookmarkEnd w:id="25"/>
      <w:r w:rsidR="000E2DEF" w:rsidRPr="00E878CF">
        <w:t xml:space="preserve"> </w:t>
      </w:r>
    </w:p>
    <w:p w14:paraId="6D7C329C" w14:textId="77777777" w:rsidR="00477983" w:rsidRPr="0028294A" w:rsidRDefault="00477983" w:rsidP="001D1BFF">
      <w:pPr>
        <w:tabs>
          <w:tab w:val="left" w:pos="4960"/>
        </w:tabs>
        <w:spacing w:after="0"/>
        <w:rPr>
          <w:rFonts w:ascii="Georgia" w:hAnsi="Georgia"/>
          <w:i/>
          <w:iCs/>
          <w:sz w:val="22"/>
        </w:rPr>
      </w:pPr>
      <w:r w:rsidRPr="0028294A">
        <w:rPr>
          <w:rFonts w:ascii="Georgia" w:hAnsi="Georgia"/>
          <w:i/>
          <w:iCs/>
          <w:sz w:val="22"/>
        </w:rPr>
        <w:t>PSL 2010:659 3 kap. 4 §</w:t>
      </w:r>
    </w:p>
    <w:p w14:paraId="41351F0D" w14:textId="77777777" w:rsidR="00477983" w:rsidRPr="00477983" w:rsidRDefault="00477983" w:rsidP="001D1BFF">
      <w:pPr>
        <w:tabs>
          <w:tab w:val="left" w:pos="4960"/>
        </w:tabs>
        <w:spacing w:after="0"/>
        <w:rPr>
          <w:rFonts w:ascii="Georgia" w:hAnsi="Georgia"/>
          <w:sz w:val="22"/>
        </w:rPr>
      </w:pPr>
    </w:p>
    <w:p w14:paraId="78FEC936" w14:textId="0718AB51" w:rsidR="00852957" w:rsidRPr="00403A8A" w:rsidRDefault="00B46D38" w:rsidP="001D1BFF">
      <w:pPr>
        <w:tabs>
          <w:tab w:val="left" w:pos="4960"/>
        </w:tabs>
        <w:spacing w:after="0" w:line="276" w:lineRule="auto"/>
        <w:rPr>
          <w:rFonts w:ascii="Georgia" w:hAnsi="Georgia"/>
          <w:sz w:val="22"/>
        </w:rPr>
      </w:pPr>
      <w:r w:rsidRPr="00403A8A">
        <w:rPr>
          <w:rFonts w:ascii="Georgia" w:hAnsi="Georgia"/>
          <w:sz w:val="22"/>
        </w:rPr>
        <w:t xml:space="preserve">Vården blir säkrare om patient </w:t>
      </w:r>
      <w:r w:rsidR="00477983" w:rsidRPr="00403A8A">
        <w:rPr>
          <w:rFonts w:ascii="Georgia" w:hAnsi="Georgia"/>
          <w:sz w:val="22"/>
        </w:rPr>
        <w:t xml:space="preserve">och närstående </w:t>
      </w:r>
      <w:r w:rsidRPr="00403A8A">
        <w:rPr>
          <w:rFonts w:ascii="Georgia" w:hAnsi="Georgia"/>
          <w:sz w:val="22"/>
        </w:rPr>
        <w:t>är välinformerad</w:t>
      </w:r>
      <w:r w:rsidR="00477983" w:rsidRPr="00403A8A">
        <w:rPr>
          <w:rFonts w:ascii="Georgia" w:hAnsi="Georgia"/>
          <w:sz w:val="22"/>
        </w:rPr>
        <w:t>e och</w:t>
      </w:r>
      <w:r w:rsidRPr="00403A8A">
        <w:rPr>
          <w:rFonts w:ascii="Georgia" w:hAnsi="Georgia"/>
          <w:sz w:val="22"/>
        </w:rPr>
        <w:t xml:space="preserve"> aktivt </w:t>
      </w:r>
      <w:r w:rsidR="006504B3" w:rsidRPr="00403A8A">
        <w:rPr>
          <w:rFonts w:ascii="Georgia" w:hAnsi="Georgia"/>
          <w:sz w:val="22"/>
        </w:rPr>
        <w:t xml:space="preserve">deltar </w:t>
      </w:r>
      <w:r w:rsidRPr="00403A8A">
        <w:rPr>
          <w:rFonts w:ascii="Georgia" w:hAnsi="Georgia"/>
          <w:sz w:val="22"/>
        </w:rPr>
        <w:t xml:space="preserve">i </w:t>
      </w:r>
      <w:r w:rsidR="00477983" w:rsidRPr="00403A8A">
        <w:rPr>
          <w:rFonts w:ascii="Georgia" w:hAnsi="Georgia"/>
          <w:sz w:val="22"/>
        </w:rPr>
        <w:t>vården. Därför</w:t>
      </w:r>
      <w:r w:rsidRPr="00403A8A">
        <w:rPr>
          <w:rFonts w:ascii="Georgia" w:hAnsi="Georgia"/>
          <w:sz w:val="22"/>
        </w:rPr>
        <w:t xml:space="preserve"> ska </w:t>
      </w:r>
      <w:r w:rsidR="00477983" w:rsidRPr="00403A8A">
        <w:rPr>
          <w:rFonts w:ascii="Georgia" w:hAnsi="Georgia"/>
          <w:sz w:val="22"/>
        </w:rPr>
        <w:t xml:space="preserve">vården, </w:t>
      </w:r>
      <w:r w:rsidRPr="00403A8A">
        <w:rPr>
          <w:rFonts w:ascii="Georgia" w:hAnsi="Georgia"/>
          <w:sz w:val="22"/>
        </w:rPr>
        <w:t>så långt som möjligt</w:t>
      </w:r>
      <w:r w:rsidR="00477983" w:rsidRPr="00403A8A">
        <w:rPr>
          <w:rFonts w:ascii="Georgia" w:hAnsi="Georgia"/>
          <w:sz w:val="22"/>
        </w:rPr>
        <w:t>,</w:t>
      </w:r>
      <w:r w:rsidRPr="00403A8A">
        <w:rPr>
          <w:rFonts w:ascii="Georgia" w:hAnsi="Georgia"/>
          <w:sz w:val="22"/>
        </w:rPr>
        <w:t xml:space="preserve"> utformas och genomföras i samråd med patient</w:t>
      </w:r>
      <w:r w:rsidR="00477983" w:rsidRPr="00403A8A">
        <w:rPr>
          <w:rFonts w:ascii="Georgia" w:hAnsi="Georgia"/>
          <w:sz w:val="22"/>
        </w:rPr>
        <w:t xml:space="preserve"> och närstående</w:t>
      </w:r>
      <w:r w:rsidRPr="00403A8A">
        <w:rPr>
          <w:rFonts w:ascii="Georgia" w:hAnsi="Georgia"/>
          <w:sz w:val="22"/>
        </w:rPr>
        <w:t>. Att patient</w:t>
      </w:r>
      <w:r w:rsidR="00852957" w:rsidRPr="00403A8A">
        <w:rPr>
          <w:rFonts w:ascii="Georgia" w:hAnsi="Georgia"/>
          <w:sz w:val="22"/>
        </w:rPr>
        <w:t xml:space="preserve"> och närstående</w:t>
      </w:r>
      <w:r w:rsidRPr="00403A8A">
        <w:rPr>
          <w:rFonts w:ascii="Georgia" w:hAnsi="Georgia"/>
          <w:sz w:val="22"/>
        </w:rPr>
        <w:t xml:space="preserve"> bemöts med respekt skapar tillit och förtroende.</w:t>
      </w:r>
      <w:r w:rsidR="0020446A" w:rsidRPr="00403A8A">
        <w:rPr>
          <w:rFonts w:ascii="Georgia" w:hAnsi="Georgia"/>
          <w:sz w:val="22"/>
        </w:rPr>
        <w:t xml:space="preserve"> Patient och anhöriga bjuds in att medverka i patientsäkerhetsarbetet i följande sammanhang:</w:t>
      </w:r>
    </w:p>
    <w:p w14:paraId="4073DDA4" w14:textId="77777777" w:rsidR="006504B3" w:rsidRPr="00403A8A" w:rsidRDefault="006504B3" w:rsidP="0028294A">
      <w:pPr>
        <w:tabs>
          <w:tab w:val="left" w:pos="4960"/>
        </w:tabs>
        <w:spacing w:after="0" w:line="276" w:lineRule="auto"/>
        <w:rPr>
          <w:rFonts w:ascii="Georgia" w:hAnsi="Georgia"/>
          <w:sz w:val="22"/>
        </w:rPr>
      </w:pPr>
    </w:p>
    <w:p w14:paraId="29D2C4B9" w14:textId="77777777" w:rsidR="00006D55" w:rsidRDefault="00006D55" w:rsidP="00ED0696">
      <w:pPr>
        <w:pStyle w:val="BodyText"/>
        <w:widowControl w:val="0"/>
        <w:numPr>
          <w:ilvl w:val="0"/>
          <w:numId w:val="2"/>
        </w:numPr>
        <w:spacing w:after="0" w:line="276" w:lineRule="auto"/>
        <w:rPr>
          <w:rFonts w:ascii="Georgia" w:hAnsi="Georgia"/>
          <w:sz w:val="22"/>
          <w:szCs w:val="22"/>
        </w:rPr>
      </w:pPr>
      <w:r>
        <w:rPr>
          <w:rFonts w:ascii="Georgia" w:hAnsi="Georgia"/>
          <w:sz w:val="22"/>
          <w:szCs w:val="22"/>
        </w:rPr>
        <w:t>Samordnad individuell planering (SIP)</w:t>
      </w:r>
    </w:p>
    <w:p w14:paraId="11EABCDE" w14:textId="20C111C0" w:rsidR="0020446A" w:rsidRPr="00403A8A" w:rsidRDefault="0020446A" w:rsidP="00ED0696">
      <w:pPr>
        <w:pStyle w:val="BodyText"/>
        <w:widowControl w:val="0"/>
        <w:numPr>
          <w:ilvl w:val="0"/>
          <w:numId w:val="2"/>
        </w:numPr>
        <w:spacing w:after="0" w:line="276" w:lineRule="auto"/>
        <w:rPr>
          <w:rFonts w:ascii="Georgia" w:hAnsi="Georgia"/>
          <w:sz w:val="22"/>
          <w:szCs w:val="22"/>
        </w:rPr>
      </w:pPr>
      <w:r w:rsidRPr="00403A8A">
        <w:rPr>
          <w:rFonts w:ascii="Georgia" w:hAnsi="Georgia"/>
          <w:sz w:val="22"/>
          <w:szCs w:val="22"/>
        </w:rPr>
        <w:t>Ankomstsamtal vid inflyttning till särskilt boende och ifyllnad av levnadsberättelse</w:t>
      </w:r>
      <w:r w:rsidR="00DA5283" w:rsidRPr="00403A8A">
        <w:rPr>
          <w:rFonts w:ascii="Georgia" w:hAnsi="Georgia"/>
          <w:sz w:val="22"/>
          <w:szCs w:val="22"/>
        </w:rPr>
        <w:t>. Det har framkommit att välkomstsamtal till nyinflyttade på särskilt boende inte alltid erbjuds.</w:t>
      </w:r>
    </w:p>
    <w:p w14:paraId="755C53EE" w14:textId="5D6E1D69" w:rsidR="0020446A" w:rsidRPr="00403A8A" w:rsidRDefault="0020446A" w:rsidP="00ED0696">
      <w:pPr>
        <w:pStyle w:val="BodyText"/>
        <w:widowControl w:val="0"/>
        <w:numPr>
          <w:ilvl w:val="0"/>
          <w:numId w:val="2"/>
        </w:numPr>
        <w:spacing w:after="0" w:line="276" w:lineRule="auto"/>
        <w:rPr>
          <w:rFonts w:ascii="Georgia" w:hAnsi="Georgia"/>
          <w:sz w:val="22"/>
          <w:szCs w:val="22"/>
        </w:rPr>
      </w:pPr>
      <w:r w:rsidRPr="00403A8A">
        <w:rPr>
          <w:rFonts w:ascii="Georgia" w:hAnsi="Georgia"/>
          <w:sz w:val="22"/>
          <w:szCs w:val="22"/>
        </w:rPr>
        <w:t xml:space="preserve">Bli informerade vid utredning av vårdskada. </w:t>
      </w:r>
    </w:p>
    <w:p w14:paraId="720CD602" w14:textId="77777777" w:rsidR="0020446A" w:rsidRPr="00403A8A" w:rsidRDefault="0020446A" w:rsidP="00ED0696">
      <w:pPr>
        <w:pStyle w:val="BodyText"/>
        <w:widowControl w:val="0"/>
        <w:numPr>
          <w:ilvl w:val="0"/>
          <w:numId w:val="2"/>
        </w:numPr>
        <w:spacing w:after="0" w:line="276" w:lineRule="auto"/>
        <w:rPr>
          <w:rFonts w:ascii="Georgia" w:hAnsi="Georgia"/>
          <w:sz w:val="22"/>
          <w:szCs w:val="22"/>
        </w:rPr>
      </w:pPr>
      <w:r w:rsidRPr="00403A8A">
        <w:rPr>
          <w:rFonts w:ascii="Georgia" w:hAnsi="Georgia"/>
          <w:sz w:val="22"/>
          <w:szCs w:val="22"/>
        </w:rPr>
        <w:t>Bli informerade om anmälan till IVO och eller läkemedelsverket.</w:t>
      </w:r>
    </w:p>
    <w:p w14:paraId="5194CF15" w14:textId="2FCAC6E5" w:rsidR="0020446A" w:rsidRPr="00403A8A" w:rsidRDefault="0020446A" w:rsidP="00ED0696">
      <w:pPr>
        <w:pStyle w:val="BodyText"/>
        <w:widowControl w:val="0"/>
        <w:numPr>
          <w:ilvl w:val="0"/>
          <w:numId w:val="2"/>
        </w:numPr>
        <w:spacing w:after="0" w:line="276" w:lineRule="auto"/>
        <w:rPr>
          <w:rFonts w:ascii="Georgia" w:hAnsi="Georgia"/>
          <w:sz w:val="22"/>
          <w:szCs w:val="22"/>
        </w:rPr>
      </w:pPr>
      <w:r w:rsidRPr="00403A8A">
        <w:rPr>
          <w:rFonts w:ascii="Georgia" w:hAnsi="Georgia"/>
          <w:sz w:val="22"/>
          <w:szCs w:val="22"/>
        </w:rPr>
        <w:t xml:space="preserve">Broschyr med information om vart den enskilde/närstående kan vända sig vid klagomål/synpunkter. </w:t>
      </w:r>
    </w:p>
    <w:p w14:paraId="6E720B09" w14:textId="77777777" w:rsidR="00DA5283" w:rsidRPr="00403A8A" w:rsidRDefault="00DA5283" w:rsidP="0028294A">
      <w:pPr>
        <w:pStyle w:val="BodyText"/>
        <w:widowControl w:val="0"/>
        <w:spacing w:after="0" w:line="276" w:lineRule="auto"/>
        <w:ind w:left="720"/>
        <w:rPr>
          <w:rFonts w:ascii="Georgia" w:hAnsi="Georgia"/>
          <w:sz w:val="22"/>
          <w:szCs w:val="22"/>
        </w:rPr>
      </w:pPr>
    </w:p>
    <w:p w14:paraId="2C522D2E" w14:textId="255518EB" w:rsidR="0020446A" w:rsidRDefault="0020446A" w:rsidP="001D1BFF">
      <w:pPr>
        <w:tabs>
          <w:tab w:val="left" w:pos="4960"/>
        </w:tabs>
        <w:spacing w:after="0" w:line="276" w:lineRule="auto"/>
        <w:rPr>
          <w:rFonts w:ascii="Georgia" w:hAnsi="Georgia"/>
          <w:sz w:val="22"/>
        </w:rPr>
      </w:pPr>
      <w:r w:rsidRPr="00403A8A">
        <w:rPr>
          <w:rFonts w:ascii="Georgia" w:hAnsi="Georgia"/>
          <w:sz w:val="22"/>
        </w:rPr>
        <w:t xml:space="preserve">Socialförvaltningen behöver bli bättre på att involvera patienter och närstående. Till exempel kan de bjudas in </w:t>
      </w:r>
      <w:r w:rsidR="00DA5283" w:rsidRPr="00403A8A">
        <w:rPr>
          <w:rFonts w:ascii="Georgia" w:hAnsi="Georgia"/>
          <w:sz w:val="22"/>
        </w:rPr>
        <w:t>till att:</w:t>
      </w:r>
      <w:r w:rsidRPr="00403A8A">
        <w:rPr>
          <w:rFonts w:ascii="Georgia" w:hAnsi="Georgia"/>
          <w:sz w:val="22"/>
        </w:rPr>
        <w:t xml:space="preserve"> </w:t>
      </w:r>
    </w:p>
    <w:p w14:paraId="254334B3" w14:textId="77777777" w:rsidR="001D1BFF" w:rsidRPr="00403A8A" w:rsidRDefault="001D1BFF" w:rsidP="001D1BFF">
      <w:pPr>
        <w:tabs>
          <w:tab w:val="left" w:pos="4960"/>
        </w:tabs>
        <w:spacing w:after="0" w:line="276" w:lineRule="auto"/>
        <w:rPr>
          <w:rFonts w:ascii="Georgia" w:hAnsi="Georgia"/>
          <w:sz w:val="22"/>
        </w:rPr>
      </w:pPr>
    </w:p>
    <w:p w14:paraId="147C8AF5" w14:textId="66E3674D" w:rsidR="0020446A" w:rsidRPr="00403A8A" w:rsidRDefault="0020446A" w:rsidP="00ED0696">
      <w:pPr>
        <w:pStyle w:val="BodyText"/>
        <w:widowControl w:val="0"/>
        <w:numPr>
          <w:ilvl w:val="0"/>
          <w:numId w:val="2"/>
        </w:numPr>
        <w:spacing w:after="0" w:line="276" w:lineRule="auto"/>
        <w:rPr>
          <w:rFonts w:ascii="Georgia" w:hAnsi="Georgia"/>
          <w:sz w:val="22"/>
          <w:szCs w:val="22"/>
        </w:rPr>
      </w:pPr>
      <w:r w:rsidRPr="00403A8A">
        <w:rPr>
          <w:rFonts w:ascii="Georgia" w:hAnsi="Georgia"/>
          <w:sz w:val="22"/>
          <w:szCs w:val="22"/>
        </w:rPr>
        <w:t>delta vid läkemedelsgenomgång</w:t>
      </w:r>
      <w:r w:rsidR="001B72E4">
        <w:rPr>
          <w:rFonts w:ascii="Georgia" w:hAnsi="Georgia"/>
          <w:sz w:val="22"/>
          <w:szCs w:val="22"/>
        </w:rPr>
        <w:t>ar</w:t>
      </w:r>
    </w:p>
    <w:p w14:paraId="3C312D0C" w14:textId="0AB49BF2" w:rsidR="0020446A" w:rsidRPr="00403A8A" w:rsidRDefault="0020446A" w:rsidP="00ED0696">
      <w:pPr>
        <w:pStyle w:val="BodyText"/>
        <w:widowControl w:val="0"/>
        <w:numPr>
          <w:ilvl w:val="0"/>
          <w:numId w:val="2"/>
        </w:numPr>
        <w:spacing w:after="0" w:line="276" w:lineRule="auto"/>
        <w:rPr>
          <w:rFonts w:ascii="Georgia" w:hAnsi="Georgia"/>
          <w:sz w:val="22"/>
          <w:szCs w:val="22"/>
        </w:rPr>
      </w:pPr>
      <w:r w:rsidRPr="00403A8A">
        <w:rPr>
          <w:rFonts w:ascii="Georgia" w:hAnsi="Georgia"/>
          <w:sz w:val="22"/>
          <w:szCs w:val="22"/>
        </w:rPr>
        <w:t xml:space="preserve">medverka </w:t>
      </w:r>
      <w:r w:rsidR="00DA5283" w:rsidRPr="00403A8A">
        <w:rPr>
          <w:rFonts w:ascii="Georgia" w:hAnsi="Georgia"/>
          <w:sz w:val="22"/>
          <w:szCs w:val="22"/>
        </w:rPr>
        <w:t>på</w:t>
      </w:r>
      <w:r w:rsidRPr="00403A8A">
        <w:rPr>
          <w:rFonts w:ascii="Georgia" w:hAnsi="Georgia"/>
          <w:sz w:val="22"/>
          <w:szCs w:val="22"/>
        </w:rPr>
        <w:t xml:space="preserve"> fokusträff</w:t>
      </w:r>
    </w:p>
    <w:p w14:paraId="23469204" w14:textId="77777777" w:rsidR="00DA5283" w:rsidRPr="00403A8A" w:rsidRDefault="00DA5283" w:rsidP="0028294A">
      <w:pPr>
        <w:pStyle w:val="BodyText"/>
        <w:widowControl w:val="0"/>
        <w:spacing w:line="276" w:lineRule="auto"/>
        <w:rPr>
          <w:rFonts w:ascii="Georgia" w:hAnsi="Georgia"/>
          <w:sz w:val="22"/>
          <w:szCs w:val="22"/>
        </w:rPr>
      </w:pPr>
    </w:p>
    <w:p w14:paraId="3E099D77" w14:textId="74B59443" w:rsidR="0020446A" w:rsidRPr="00403A8A" w:rsidRDefault="001B72E4" w:rsidP="00F44AC2">
      <w:pPr>
        <w:pStyle w:val="BodyText"/>
        <w:widowControl w:val="0"/>
        <w:spacing w:after="0" w:line="276" w:lineRule="auto"/>
        <w:rPr>
          <w:rFonts w:ascii="Georgia" w:hAnsi="Georgia"/>
          <w:sz w:val="22"/>
          <w:szCs w:val="22"/>
        </w:rPr>
      </w:pPr>
      <w:r>
        <w:rPr>
          <w:rFonts w:ascii="Georgia" w:hAnsi="Georgia"/>
          <w:sz w:val="22"/>
          <w:szCs w:val="22"/>
        </w:rPr>
        <w:t xml:space="preserve">Länsgemensam arbetsgrupp </w:t>
      </w:r>
      <w:r w:rsidRPr="001B72E4">
        <w:rPr>
          <w:rFonts w:ascii="Georgia" w:hAnsi="Georgia"/>
          <w:i/>
          <w:iCs/>
          <w:sz w:val="22"/>
          <w:szCs w:val="22"/>
        </w:rPr>
        <w:t>Strategiskt styrgrupp HS</w:t>
      </w:r>
      <w:r>
        <w:rPr>
          <w:rFonts w:ascii="Georgia" w:hAnsi="Georgia"/>
          <w:i/>
          <w:iCs/>
          <w:sz w:val="22"/>
          <w:szCs w:val="22"/>
        </w:rPr>
        <w:t xml:space="preserve">, </w:t>
      </w:r>
      <w:r>
        <w:rPr>
          <w:rFonts w:ascii="Georgia" w:hAnsi="Georgia"/>
          <w:sz w:val="22"/>
          <w:szCs w:val="22"/>
        </w:rPr>
        <w:t xml:space="preserve">som samordnas av Kommunal Utveckling, har under året beslutat att länets kommuner ska skapa en gemensam patientenkät. Beslut har även fattats om att socialförvaltningen ska införa Svenska palliativregistrets närståendeenkät. Enkäten ska skickas ut till efterlevande efter dödsfall.  </w:t>
      </w:r>
    </w:p>
    <w:p w14:paraId="0F6688A4" w14:textId="77777777" w:rsidR="006504B3" w:rsidRDefault="006504B3" w:rsidP="00F44AC2">
      <w:pPr>
        <w:tabs>
          <w:tab w:val="left" w:pos="4960"/>
        </w:tabs>
        <w:spacing w:after="0" w:line="276" w:lineRule="auto"/>
        <w:rPr>
          <w:rFonts w:ascii="Georgia" w:hAnsi="Georgia"/>
          <w:sz w:val="22"/>
        </w:rPr>
      </w:pPr>
    </w:p>
    <w:p w14:paraId="657E196B" w14:textId="3B27C39A" w:rsidR="00852957" w:rsidRPr="0028294A" w:rsidRDefault="0028294A" w:rsidP="00F44AC2">
      <w:pPr>
        <w:pStyle w:val="Rubrik3"/>
        <w:spacing w:after="0" w:line="276" w:lineRule="auto"/>
      </w:pPr>
      <w:bookmarkStart w:id="26" w:name="_Toc219713062"/>
      <w:r>
        <w:t xml:space="preserve">2.7.1 </w:t>
      </w:r>
      <w:r w:rsidR="00852957" w:rsidRPr="0028294A">
        <w:t>Nära vård</w:t>
      </w:r>
      <w:bookmarkEnd w:id="26"/>
      <w:r w:rsidR="00852957" w:rsidRPr="0028294A">
        <w:t xml:space="preserve"> </w:t>
      </w:r>
    </w:p>
    <w:p w14:paraId="4612ECCF" w14:textId="650A935D" w:rsidR="00800ED0" w:rsidRDefault="00DA5283" w:rsidP="003E48A1">
      <w:pPr>
        <w:pStyle w:val="Normal1"/>
        <w:shd w:val="clear" w:color="auto" w:fill="FFFEFE"/>
        <w:spacing w:before="0" w:beforeAutospacing="0" w:after="0" w:afterAutospacing="0" w:line="276" w:lineRule="auto"/>
        <w:rPr>
          <w:rFonts w:ascii="Georgia" w:hAnsi="Georgia"/>
          <w:color w:val="000000"/>
          <w:sz w:val="22"/>
          <w:szCs w:val="22"/>
        </w:rPr>
      </w:pPr>
      <w:r w:rsidRPr="0028294A">
        <w:rPr>
          <w:rFonts w:ascii="Georgia" w:hAnsi="Georgia"/>
          <w:color w:val="000000"/>
          <w:sz w:val="22"/>
          <w:szCs w:val="22"/>
        </w:rPr>
        <w:t>Utvecklingen av en nära vård pågår på lokal, regional och nationell nivå. Den närmsta vården är den som patienten/brukaren kan ge sig själv – egenvården – samt det stöd kommuner och regioner kan ge för att möjliggöra detta.</w:t>
      </w:r>
      <w:r w:rsidR="00800ED0" w:rsidRPr="0028294A">
        <w:rPr>
          <w:rFonts w:ascii="Georgia" w:hAnsi="Georgia"/>
          <w:color w:val="000000"/>
          <w:sz w:val="22"/>
          <w:szCs w:val="22"/>
        </w:rPr>
        <w:t xml:space="preserve"> En mer tillgänglig, närmre vård kan tillsammans med nya arbetssätt i vården innebära att resurserna inom vård och omsorg kan användas bättre och därmed räck</w:t>
      </w:r>
      <w:r w:rsidR="00D36D9F" w:rsidRPr="0028294A">
        <w:rPr>
          <w:rFonts w:ascii="Georgia" w:hAnsi="Georgia"/>
          <w:color w:val="000000"/>
          <w:sz w:val="22"/>
          <w:szCs w:val="22"/>
        </w:rPr>
        <w:t>er</w:t>
      </w:r>
      <w:r w:rsidR="00800ED0" w:rsidRPr="0028294A">
        <w:rPr>
          <w:rFonts w:ascii="Georgia" w:hAnsi="Georgia"/>
          <w:color w:val="000000"/>
          <w:sz w:val="22"/>
          <w:szCs w:val="22"/>
        </w:rPr>
        <w:t xml:space="preserve"> till fler. Kärnan i nära vård är ett personcentrerat arbetssätt som utgår från individens behov och förutsättningar. Det innebär att se, involvera och anpassa insatserna efter vad som är viktigt för just den personen.</w:t>
      </w:r>
    </w:p>
    <w:p w14:paraId="3E8FFB8A" w14:textId="77777777" w:rsidR="003E48A1" w:rsidRPr="003E48A1" w:rsidRDefault="003E48A1" w:rsidP="003E48A1">
      <w:pPr>
        <w:pStyle w:val="Normal1"/>
        <w:shd w:val="clear" w:color="auto" w:fill="FFFEFE"/>
        <w:spacing w:before="0" w:beforeAutospacing="0" w:after="0" w:afterAutospacing="0" w:line="276" w:lineRule="auto"/>
        <w:rPr>
          <w:rFonts w:ascii="Georgia" w:hAnsi="Georgia"/>
          <w:color w:val="000000"/>
          <w:sz w:val="22"/>
          <w:szCs w:val="22"/>
        </w:rPr>
      </w:pPr>
    </w:p>
    <w:p w14:paraId="4B10310C" w14:textId="71D17E46" w:rsidR="00852957" w:rsidRPr="0028294A" w:rsidRDefault="0028294A" w:rsidP="00F44AC2">
      <w:pPr>
        <w:pStyle w:val="Rubrik3"/>
        <w:spacing w:line="276" w:lineRule="auto"/>
        <w:rPr>
          <w:rFonts w:eastAsia="Times New Roman" w:cs="Times New Roman"/>
          <w:lang w:eastAsia="sv-SE"/>
        </w:rPr>
      </w:pPr>
      <w:bookmarkStart w:id="27" w:name="_Toc219713063"/>
      <w:r>
        <w:t xml:space="preserve">2.7.2 </w:t>
      </w:r>
      <w:r w:rsidR="00852957" w:rsidRPr="0028294A">
        <w:t>S</w:t>
      </w:r>
      <w:r w:rsidR="00DA5283" w:rsidRPr="0028294A">
        <w:t xml:space="preserve">amordnad individuell planering </w:t>
      </w:r>
      <w:r w:rsidR="00D36D9F" w:rsidRPr="0028294A">
        <w:t>(</w:t>
      </w:r>
      <w:r w:rsidR="00DA5283" w:rsidRPr="0028294A">
        <w:t>SIP</w:t>
      </w:r>
      <w:r w:rsidR="00D36D9F" w:rsidRPr="0028294A">
        <w:t>)</w:t>
      </w:r>
      <w:bookmarkEnd w:id="27"/>
    </w:p>
    <w:p w14:paraId="4D133B56" w14:textId="77777777" w:rsidR="00AC73D7" w:rsidRDefault="00D36D9F" w:rsidP="00F44AC2">
      <w:pPr>
        <w:pStyle w:val="Normal1"/>
        <w:shd w:val="clear" w:color="auto" w:fill="FFFEFE"/>
        <w:spacing w:before="0" w:beforeAutospacing="0" w:after="240" w:afterAutospacing="0" w:line="276" w:lineRule="auto"/>
        <w:rPr>
          <w:rFonts w:ascii="Georgia" w:hAnsi="Georgia"/>
          <w:color w:val="000000"/>
          <w:sz w:val="22"/>
          <w:szCs w:val="22"/>
        </w:rPr>
      </w:pPr>
      <w:r w:rsidRPr="0028294A">
        <w:rPr>
          <w:rFonts w:ascii="Georgia" w:hAnsi="Georgia"/>
          <w:color w:val="000000"/>
          <w:sz w:val="22"/>
          <w:szCs w:val="22"/>
        </w:rPr>
        <w:t>När patienten har behov av att samordna</w:t>
      </w:r>
      <w:r w:rsidR="001B72E4">
        <w:rPr>
          <w:rFonts w:ascii="Georgia" w:hAnsi="Georgia"/>
          <w:color w:val="000000"/>
          <w:sz w:val="22"/>
          <w:szCs w:val="22"/>
        </w:rPr>
        <w:t>de</w:t>
      </w:r>
      <w:r w:rsidRPr="0028294A">
        <w:rPr>
          <w:rFonts w:ascii="Georgia" w:hAnsi="Georgia"/>
          <w:color w:val="000000"/>
          <w:sz w:val="22"/>
          <w:szCs w:val="22"/>
        </w:rPr>
        <w:t xml:space="preserve"> insatser från hälso- och sjukvård och socialtjänst ska patienten erbjudas </w:t>
      </w:r>
      <w:r w:rsidR="001B72E4">
        <w:rPr>
          <w:rFonts w:ascii="Georgia" w:hAnsi="Georgia"/>
          <w:color w:val="000000"/>
          <w:sz w:val="22"/>
          <w:szCs w:val="22"/>
        </w:rPr>
        <w:t xml:space="preserve">en </w:t>
      </w:r>
      <w:r w:rsidRPr="0028294A">
        <w:rPr>
          <w:rFonts w:ascii="Georgia" w:hAnsi="Georgia"/>
          <w:color w:val="000000"/>
          <w:sz w:val="22"/>
          <w:szCs w:val="22"/>
        </w:rPr>
        <w:t xml:space="preserve">SIP. Det gäller både när patienten befinner sig i hemmet och i samband med utskrivning från slutenvård. Att erbjuda patienten en SIP är ett arbetssätt för att göra patienten och närstående delaktig i planeringen av vården och omsorgen. Vid en SIP </w:t>
      </w:r>
      <w:r w:rsidR="00A22860" w:rsidRPr="0028294A">
        <w:rPr>
          <w:rFonts w:ascii="Georgia" w:hAnsi="Georgia"/>
          <w:color w:val="000000"/>
          <w:sz w:val="22"/>
          <w:szCs w:val="22"/>
        </w:rPr>
        <w:t>äger ett möte rum där</w:t>
      </w:r>
      <w:r w:rsidRPr="0028294A">
        <w:rPr>
          <w:rFonts w:ascii="Georgia" w:hAnsi="Georgia"/>
          <w:color w:val="000000"/>
          <w:sz w:val="22"/>
          <w:szCs w:val="22"/>
        </w:rPr>
        <w:t xml:space="preserve"> patient </w:t>
      </w:r>
      <w:r w:rsidR="00A22860" w:rsidRPr="0028294A">
        <w:rPr>
          <w:rFonts w:ascii="Georgia" w:hAnsi="Georgia"/>
          <w:color w:val="000000"/>
          <w:sz w:val="22"/>
          <w:szCs w:val="22"/>
        </w:rPr>
        <w:t xml:space="preserve">och eventuella närstående deltar </w:t>
      </w:r>
      <w:r w:rsidRPr="0028294A">
        <w:rPr>
          <w:rFonts w:ascii="Georgia" w:hAnsi="Georgia"/>
          <w:color w:val="000000"/>
          <w:sz w:val="22"/>
          <w:szCs w:val="22"/>
        </w:rPr>
        <w:t xml:space="preserve">tillsammans med de professioner och funktioner som ansvarar för patientens pågående insatser och behov. </w:t>
      </w:r>
      <w:r w:rsidR="00A22860" w:rsidRPr="0028294A">
        <w:rPr>
          <w:rFonts w:ascii="Georgia" w:hAnsi="Georgia"/>
          <w:color w:val="000000"/>
          <w:sz w:val="22"/>
          <w:szCs w:val="22"/>
        </w:rPr>
        <w:t>Vid mötet</w:t>
      </w:r>
      <w:r w:rsidRPr="0028294A">
        <w:rPr>
          <w:rFonts w:ascii="Georgia" w:hAnsi="Georgia"/>
          <w:color w:val="000000"/>
          <w:sz w:val="22"/>
          <w:szCs w:val="22"/>
        </w:rPr>
        <w:t xml:space="preserve"> upprättas en samordnad individuell plan som överlämnas till den enskilde och som beskriver vem som ansvarar för vad. </w:t>
      </w:r>
    </w:p>
    <w:p w14:paraId="4F5FB2A4" w14:textId="77777777" w:rsidR="001D1BFF" w:rsidRDefault="00AC73D7" w:rsidP="001D1BFF">
      <w:pPr>
        <w:pStyle w:val="Normal1"/>
        <w:shd w:val="clear" w:color="auto" w:fill="FFFEFE"/>
        <w:spacing w:before="0" w:beforeAutospacing="0" w:after="240" w:afterAutospacing="0" w:line="276" w:lineRule="auto"/>
        <w:rPr>
          <w:rFonts w:ascii="Georgia" w:hAnsi="Georgia"/>
          <w:color w:val="000000"/>
          <w:sz w:val="22"/>
          <w:szCs w:val="22"/>
        </w:rPr>
      </w:pPr>
      <w:r>
        <w:rPr>
          <w:rFonts w:ascii="Georgia" w:hAnsi="Georgia"/>
          <w:color w:val="000000"/>
          <w:sz w:val="22"/>
          <w:szCs w:val="22"/>
        </w:rPr>
        <w:t xml:space="preserve">Att genomföra SIP uppfattas ibland som tidskrävande av deltagarna. En tidig och väl samordnad planering ger dock stora fördelar både för involverade professioner och för den enskilde. </w:t>
      </w:r>
      <w:r w:rsidR="00D36D9F" w:rsidRPr="0028294A">
        <w:rPr>
          <w:rFonts w:ascii="Georgia" w:hAnsi="Georgia"/>
          <w:color w:val="000000"/>
          <w:sz w:val="22"/>
          <w:szCs w:val="22"/>
        </w:rPr>
        <w:t>Under 202</w:t>
      </w:r>
      <w:r w:rsidR="001B72E4">
        <w:rPr>
          <w:rFonts w:ascii="Georgia" w:hAnsi="Georgia"/>
          <w:color w:val="000000"/>
          <w:sz w:val="22"/>
          <w:szCs w:val="22"/>
        </w:rPr>
        <w:t>5</w:t>
      </w:r>
      <w:r w:rsidR="00D36D9F" w:rsidRPr="0028294A">
        <w:rPr>
          <w:rFonts w:ascii="Georgia" w:hAnsi="Georgia"/>
          <w:color w:val="000000"/>
          <w:sz w:val="22"/>
          <w:szCs w:val="22"/>
        </w:rPr>
        <w:t xml:space="preserve"> har </w:t>
      </w:r>
      <w:r w:rsidR="003C6627">
        <w:rPr>
          <w:rFonts w:ascii="Georgia" w:hAnsi="Georgia"/>
          <w:color w:val="000000"/>
          <w:sz w:val="22"/>
          <w:szCs w:val="22"/>
        </w:rPr>
        <w:t>56 SIP genomförts i Sävsjö kommun</w:t>
      </w:r>
      <w:r>
        <w:rPr>
          <w:rFonts w:ascii="Georgia" w:hAnsi="Georgia"/>
          <w:color w:val="000000"/>
          <w:sz w:val="22"/>
          <w:szCs w:val="22"/>
        </w:rPr>
        <w:t>,</w:t>
      </w:r>
      <w:r w:rsidR="003C6627" w:rsidRPr="003C6627">
        <w:rPr>
          <w:rFonts w:ascii="Georgia" w:hAnsi="Georgia"/>
          <w:color w:val="000000"/>
          <w:sz w:val="22"/>
          <w:szCs w:val="22"/>
        </w:rPr>
        <w:t xml:space="preserve"> </w:t>
      </w:r>
      <w:r w:rsidR="003C6627" w:rsidRPr="0028294A">
        <w:rPr>
          <w:rFonts w:ascii="Georgia" w:hAnsi="Georgia"/>
          <w:color w:val="000000"/>
          <w:sz w:val="22"/>
          <w:szCs w:val="22"/>
        </w:rPr>
        <w:t xml:space="preserve">varav </w:t>
      </w:r>
      <w:r>
        <w:rPr>
          <w:rFonts w:ascii="Georgia" w:hAnsi="Georgia"/>
          <w:color w:val="000000"/>
          <w:sz w:val="22"/>
          <w:szCs w:val="22"/>
        </w:rPr>
        <w:t xml:space="preserve">46 % följdes upp inom 31 dagar. Det är en förbättring jämfört med föregående år då 46 SIP genomfördes, varav </w:t>
      </w:r>
      <w:r w:rsidR="003C6627" w:rsidRPr="0028294A">
        <w:rPr>
          <w:rFonts w:ascii="Georgia" w:hAnsi="Georgia"/>
          <w:color w:val="000000"/>
          <w:sz w:val="22"/>
          <w:szCs w:val="22"/>
        </w:rPr>
        <w:t>33 % följ</w:t>
      </w:r>
      <w:r>
        <w:rPr>
          <w:rFonts w:ascii="Georgia" w:hAnsi="Georgia"/>
          <w:color w:val="000000"/>
          <w:sz w:val="22"/>
          <w:szCs w:val="22"/>
        </w:rPr>
        <w:t>des</w:t>
      </w:r>
      <w:r w:rsidR="003C6627" w:rsidRPr="0028294A">
        <w:rPr>
          <w:rFonts w:ascii="Georgia" w:hAnsi="Georgia"/>
          <w:color w:val="000000"/>
          <w:sz w:val="22"/>
          <w:szCs w:val="22"/>
        </w:rPr>
        <w:t xml:space="preserve"> upp inom 3</w:t>
      </w:r>
      <w:r w:rsidR="003C6627">
        <w:rPr>
          <w:rFonts w:ascii="Georgia" w:hAnsi="Georgia"/>
          <w:color w:val="000000"/>
          <w:sz w:val="22"/>
          <w:szCs w:val="22"/>
        </w:rPr>
        <w:t>1</w:t>
      </w:r>
      <w:r w:rsidR="003C6627" w:rsidRPr="0028294A">
        <w:rPr>
          <w:rFonts w:ascii="Georgia" w:hAnsi="Georgia"/>
          <w:color w:val="000000"/>
          <w:sz w:val="22"/>
          <w:szCs w:val="22"/>
        </w:rPr>
        <w:t xml:space="preserve"> dagar.</w:t>
      </w:r>
      <w:r w:rsidR="003C6627">
        <w:rPr>
          <w:rFonts w:ascii="Georgia" w:hAnsi="Georgia"/>
          <w:color w:val="000000"/>
          <w:sz w:val="22"/>
          <w:szCs w:val="22"/>
        </w:rPr>
        <w:t xml:space="preserve"> </w:t>
      </w:r>
    </w:p>
    <w:p w14:paraId="4143EEA4" w14:textId="53C1DD9D" w:rsidR="00D04885" w:rsidRPr="001D1BFF" w:rsidRDefault="00D04885" w:rsidP="001D1BFF">
      <w:pPr>
        <w:pStyle w:val="Normal1"/>
        <w:shd w:val="clear" w:color="auto" w:fill="FFFEFE"/>
        <w:spacing w:before="0" w:beforeAutospacing="0" w:after="240" w:afterAutospacing="0" w:line="276" w:lineRule="auto"/>
        <w:rPr>
          <w:rFonts w:ascii="Georgia" w:hAnsi="Georgia"/>
          <w:color w:val="000000"/>
          <w:sz w:val="22"/>
          <w:szCs w:val="22"/>
        </w:rPr>
      </w:pPr>
      <w:r w:rsidRPr="009D0C8B">
        <w:rPr>
          <w:rFonts w:ascii="Georgia" w:hAnsi="Georgia"/>
          <w:i/>
          <w:iCs/>
          <w:color w:val="000000"/>
          <w:sz w:val="22"/>
        </w:rPr>
        <w:t xml:space="preserve">Diagram 2: Antal SIP och antal </w:t>
      </w:r>
      <w:r w:rsidR="00715E64" w:rsidRPr="009D0C8B">
        <w:rPr>
          <w:rFonts w:ascii="Georgia" w:hAnsi="Georgia"/>
          <w:i/>
          <w:iCs/>
          <w:color w:val="000000"/>
          <w:sz w:val="22"/>
        </w:rPr>
        <w:t xml:space="preserve">patienter </w:t>
      </w:r>
      <w:r w:rsidRPr="009D0C8B">
        <w:rPr>
          <w:rFonts w:ascii="Georgia" w:hAnsi="Georgia"/>
          <w:i/>
          <w:iCs/>
          <w:color w:val="000000"/>
          <w:sz w:val="22"/>
        </w:rPr>
        <w:t>som fått uppföljning av SIP inom 31 dagar</w:t>
      </w:r>
    </w:p>
    <w:p w14:paraId="53ABFE7E" w14:textId="657CAC0E" w:rsidR="00717338" w:rsidRPr="002D3693" w:rsidRDefault="003C6627">
      <w:pPr>
        <w:spacing w:after="200" w:line="276" w:lineRule="auto"/>
        <w:rPr>
          <w:rFonts w:ascii="Georgia" w:eastAsia="Times New Roman" w:hAnsi="Georgia" w:cs="Times New Roman"/>
          <w:color w:val="000000"/>
          <w:sz w:val="22"/>
          <w:lang w:eastAsia="sv-SE"/>
        </w:rPr>
      </w:pPr>
      <w:r w:rsidRPr="003C6627">
        <w:rPr>
          <w:rFonts w:ascii="Georgia" w:eastAsia="Times New Roman" w:hAnsi="Georgia" w:cs="Times New Roman"/>
          <w:noProof/>
          <w:color w:val="000000"/>
          <w:sz w:val="22"/>
          <w:lang w:eastAsia="sv-SE"/>
        </w:rPr>
        <w:drawing>
          <wp:inline distT="0" distB="0" distL="0" distR="0" wp14:anchorId="3418055A" wp14:editId="5C93E2F9">
            <wp:extent cx="5761355" cy="2509113"/>
            <wp:effectExtent l="0" t="0" r="0" b="5715"/>
            <wp:docPr id="2036890745" name="Bildobjekt 1" descr="En bild som visar text, Teckensnitt, linje,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90745" name="Bildobjekt 1" descr="En bild som visar text, Teckensnitt, linje, diagram&#10;&#10;AI-genererat innehåll kan vara felaktigt."/>
                    <pic:cNvPicPr/>
                  </pic:nvPicPr>
                  <pic:blipFill>
                    <a:blip r:embed="rId17"/>
                    <a:stretch>
                      <a:fillRect/>
                    </a:stretch>
                  </pic:blipFill>
                  <pic:spPr>
                    <a:xfrm>
                      <a:off x="0" y="0"/>
                      <a:ext cx="5773487" cy="2514396"/>
                    </a:xfrm>
                    <a:prstGeom prst="rect">
                      <a:avLst/>
                    </a:prstGeom>
                  </pic:spPr>
                </pic:pic>
              </a:graphicData>
            </a:graphic>
          </wp:inline>
        </w:drawing>
      </w:r>
    </w:p>
    <w:p w14:paraId="084EFBFF" w14:textId="007689DD" w:rsidR="00D86528" w:rsidRPr="00E878CF" w:rsidRDefault="00E878CF" w:rsidP="00E878CF">
      <w:pPr>
        <w:pStyle w:val="Rubrik1"/>
      </w:pPr>
      <w:bookmarkStart w:id="28" w:name="_Toc219713064"/>
      <w:r w:rsidRPr="00E878CF">
        <w:lastRenderedPageBreak/>
        <w:t xml:space="preserve">3 </w:t>
      </w:r>
      <w:r w:rsidR="00723423" w:rsidRPr="00E878CF">
        <w:t>A</w:t>
      </w:r>
      <w:r w:rsidR="00CB022F" w:rsidRPr="00E878CF">
        <w:t>GERA FÖR SÄKER VÅR</w:t>
      </w:r>
      <w:bookmarkEnd w:id="28"/>
    </w:p>
    <w:p w14:paraId="59261F68" w14:textId="07421E3B" w:rsidR="00711415" w:rsidRPr="0028294A" w:rsidRDefault="000B7816" w:rsidP="00A4784D">
      <w:pPr>
        <w:tabs>
          <w:tab w:val="left" w:pos="4960"/>
        </w:tabs>
        <w:spacing w:after="0" w:line="276" w:lineRule="auto"/>
        <w:rPr>
          <w:rFonts w:ascii="Georgia" w:hAnsi="Georgia" w:cs="Arial"/>
          <w:bCs/>
          <w:i/>
          <w:iCs/>
          <w:sz w:val="22"/>
        </w:rPr>
      </w:pPr>
      <w:r w:rsidRPr="0028294A">
        <w:rPr>
          <w:rFonts w:ascii="Georgia" w:hAnsi="Georgia" w:cs="Arial"/>
          <w:bCs/>
          <w:i/>
          <w:iCs/>
          <w:sz w:val="22"/>
        </w:rPr>
        <w:t>SOSFS 2011:9, 5 kap. 2</w:t>
      </w:r>
      <w:r w:rsidR="00CC0475" w:rsidRPr="0028294A">
        <w:rPr>
          <w:rFonts w:ascii="Georgia" w:hAnsi="Georgia" w:cs="Arial"/>
          <w:bCs/>
          <w:i/>
          <w:iCs/>
          <w:sz w:val="22"/>
        </w:rPr>
        <w:t xml:space="preserve"> </w:t>
      </w:r>
      <w:r w:rsidRPr="0028294A">
        <w:rPr>
          <w:rFonts w:ascii="Georgia" w:hAnsi="Georgia" w:cs="Arial"/>
          <w:bCs/>
          <w:i/>
          <w:iCs/>
          <w:sz w:val="22"/>
        </w:rPr>
        <w:t>§</w:t>
      </w:r>
      <w:r w:rsidR="00465C6D" w:rsidRPr="0028294A">
        <w:rPr>
          <w:rFonts w:ascii="Georgia" w:hAnsi="Georgia" w:cs="Arial"/>
          <w:bCs/>
          <w:i/>
          <w:iCs/>
          <w:sz w:val="22"/>
        </w:rPr>
        <w:t>, 7 §, 8 §</w:t>
      </w:r>
      <w:r w:rsidR="00A75C66" w:rsidRPr="0028294A">
        <w:rPr>
          <w:rFonts w:ascii="Georgia" w:hAnsi="Georgia" w:cs="Arial"/>
          <w:bCs/>
          <w:i/>
          <w:iCs/>
          <w:sz w:val="22"/>
        </w:rPr>
        <w:t xml:space="preserve">, </w:t>
      </w:r>
      <w:r w:rsidR="008A1D8D" w:rsidRPr="0028294A">
        <w:rPr>
          <w:rFonts w:ascii="Georgia" w:hAnsi="Georgia" w:cs="Arial"/>
          <w:bCs/>
          <w:i/>
          <w:iCs/>
          <w:sz w:val="22"/>
        </w:rPr>
        <w:t>7 kap. 2</w:t>
      </w:r>
      <w:r w:rsidR="00CC0475" w:rsidRPr="0028294A">
        <w:rPr>
          <w:rFonts w:ascii="Georgia" w:hAnsi="Georgia" w:cs="Arial"/>
          <w:bCs/>
          <w:i/>
          <w:iCs/>
          <w:sz w:val="22"/>
        </w:rPr>
        <w:t xml:space="preserve"> </w:t>
      </w:r>
      <w:r w:rsidR="008A1D8D" w:rsidRPr="0028294A">
        <w:rPr>
          <w:rFonts w:ascii="Georgia" w:hAnsi="Georgia" w:cs="Arial"/>
          <w:bCs/>
          <w:i/>
          <w:iCs/>
          <w:sz w:val="22"/>
        </w:rPr>
        <w:t>§ p</w:t>
      </w:r>
      <w:r w:rsidR="00CC0475" w:rsidRPr="0028294A">
        <w:rPr>
          <w:rFonts w:ascii="Georgia" w:hAnsi="Georgia" w:cs="Arial"/>
          <w:bCs/>
          <w:i/>
          <w:iCs/>
          <w:sz w:val="22"/>
        </w:rPr>
        <w:t xml:space="preserve"> </w:t>
      </w:r>
      <w:r w:rsidR="008A1D8D" w:rsidRPr="0028294A">
        <w:rPr>
          <w:rFonts w:ascii="Georgia" w:hAnsi="Georgia" w:cs="Arial"/>
          <w:bCs/>
          <w:i/>
          <w:iCs/>
          <w:sz w:val="22"/>
        </w:rPr>
        <w:t>2</w:t>
      </w:r>
      <w:r w:rsidR="00CC0475" w:rsidRPr="0028294A">
        <w:rPr>
          <w:rFonts w:ascii="Georgia" w:hAnsi="Georgia" w:cs="Arial"/>
          <w:bCs/>
          <w:i/>
          <w:iCs/>
          <w:sz w:val="22"/>
        </w:rPr>
        <w:t>,</w:t>
      </w:r>
      <w:r w:rsidR="008A1D8D" w:rsidRPr="0028294A">
        <w:rPr>
          <w:rFonts w:ascii="Georgia" w:hAnsi="Georgia" w:cs="Arial"/>
          <w:bCs/>
          <w:i/>
          <w:iCs/>
          <w:sz w:val="22"/>
        </w:rPr>
        <w:t xml:space="preserve"> </w:t>
      </w:r>
      <w:r w:rsidR="00157EF3" w:rsidRPr="0028294A">
        <w:rPr>
          <w:rFonts w:ascii="Georgia" w:hAnsi="Georgia" w:cs="Arial"/>
          <w:bCs/>
          <w:i/>
          <w:iCs/>
          <w:sz w:val="22"/>
        </w:rPr>
        <w:t>PSL</w:t>
      </w:r>
      <w:r w:rsidR="0003754F" w:rsidRPr="0028294A">
        <w:rPr>
          <w:rFonts w:ascii="Georgia" w:hAnsi="Georgia" w:cs="Arial"/>
          <w:bCs/>
          <w:i/>
          <w:iCs/>
          <w:sz w:val="22"/>
        </w:rPr>
        <w:t xml:space="preserve"> 2010:659, 3 kap. 10</w:t>
      </w:r>
      <w:r w:rsidR="00CC0475" w:rsidRPr="0028294A">
        <w:rPr>
          <w:rFonts w:ascii="Georgia" w:hAnsi="Georgia" w:cs="Arial"/>
          <w:bCs/>
          <w:i/>
          <w:iCs/>
          <w:sz w:val="22"/>
        </w:rPr>
        <w:t xml:space="preserve"> </w:t>
      </w:r>
      <w:r w:rsidR="0003754F" w:rsidRPr="0028294A">
        <w:rPr>
          <w:rFonts w:ascii="Georgia" w:hAnsi="Georgia" w:cs="Arial"/>
          <w:bCs/>
          <w:i/>
          <w:iCs/>
          <w:sz w:val="22"/>
        </w:rPr>
        <w:t xml:space="preserve">§ </w:t>
      </w:r>
    </w:p>
    <w:p w14:paraId="5B02D53D" w14:textId="5E93A1C6" w:rsidR="0028294A" w:rsidRPr="005578C9" w:rsidRDefault="00A4784D" w:rsidP="00A4784D">
      <w:pPr>
        <w:tabs>
          <w:tab w:val="left" w:pos="4960"/>
        </w:tabs>
        <w:spacing w:after="0" w:line="276" w:lineRule="auto"/>
        <w:rPr>
          <w:rFonts w:ascii="Garamond" w:hAnsi="Garamond" w:cs="Arial"/>
          <w:bCs/>
          <w:i/>
          <w:iCs/>
          <w:sz w:val="20"/>
          <w:szCs w:val="20"/>
        </w:rPr>
      </w:pPr>
      <w:r w:rsidRPr="0028294A">
        <w:rPr>
          <w:rFonts w:ascii="Georgia" w:hAnsi="Georgia"/>
          <w:noProof/>
          <w:lang w:eastAsia="sv-SE"/>
        </w:rPr>
        <w:drawing>
          <wp:anchor distT="0" distB="0" distL="114300" distR="114300" simplePos="0" relativeHeight="251685888" behindDoc="1" locked="0" layoutInCell="1" allowOverlap="1" wp14:anchorId="0207C61B" wp14:editId="5267FBE8">
            <wp:simplePos x="0" y="0"/>
            <wp:positionH relativeFrom="column">
              <wp:posOffset>4231005</wp:posOffset>
            </wp:positionH>
            <wp:positionV relativeFrom="paragraph">
              <wp:posOffset>48260</wp:posOffset>
            </wp:positionV>
            <wp:extent cx="1428750" cy="1428750"/>
            <wp:effectExtent l="0" t="0" r="0" b="0"/>
            <wp:wrapTight wrapText="bothSides">
              <wp:wrapPolygon edited="0">
                <wp:start x="7200" y="0"/>
                <wp:lineTo x="4608" y="1152"/>
                <wp:lineTo x="1152" y="3744"/>
                <wp:lineTo x="0" y="7200"/>
                <wp:lineTo x="0" y="14400"/>
                <wp:lineTo x="2016" y="18432"/>
                <wp:lineTo x="2304" y="18720"/>
                <wp:lineTo x="6912" y="21312"/>
                <wp:lineTo x="7200" y="21312"/>
                <wp:lineTo x="14112" y="21312"/>
                <wp:lineTo x="14400" y="21312"/>
                <wp:lineTo x="19008" y="18720"/>
                <wp:lineTo x="19296" y="18432"/>
                <wp:lineTo x="21312" y="14400"/>
                <wp:lineTo x="21312" y="7200"/>
                <wp:lineTo x="20448" y="4032"/>
                <wp:lineTo x="16128" y="864"/>
                <wp:lineTo x="14112" y="0"/>
                <wp:lineTo x="7200" y="0"/>
              </wp:wrapPolygon>
            </wp:wrapTight>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428CEE" w14:textId="3B6F7D92" w:rsidR="00E064A0" w:rsidRPr="00D63199" w:rsidRDefault="00786477" w:rsidP="00A4784D">
      <w:pPr>
        <w:tabs>
          <w:tab w:val="left" w:pos="4960"/>
        </w:tabs>
        <w:spacing w:after="0" w:line="276" w:lineRule="auto"/>
        <w:rPr>
          <w:rFonts w:ascii="Georgia" w:hAnsi="Georgia" w:cs="Arial"/>
          <w:bCs/>
          <w:sz w:val="22"/>
        </w:rPr>
      </w:pPr>
      <w:r w:rsidRPr="00D63199">
        <w:rPr>
          <w:rFonts w:ascii="Georgia" w:hAnsi="Georgia" w:cs="Arial"/>
          <w:bCs/>
          <w:sz w:val="22"/>
        </w:rPr>
        <w:t xml:space="preserve">Vårdgivaren ska </w:t>
      </w:r>
      <w:r w:rsidR="00AC73D7">
        <w:rPr>
          <w:rFonts w:ascii="Georgia" w:hAnsi="Georgia" w:cs="Arial"/>
          <w:bCs/>
          <w:sz w:val="22"/>
        </w:rPr>
        <w:t>genomföra</w:t>
      </w:r>
      <w:r w:rsidRPr="00D63199">
        <w:rPr>
          <w:rFonts w:ascii="Georgia" w:hAnsi="Georgia" w:cs="Arial"/>
          <w:bCs/>
          <w:sz w:val="22"/>
        </w:rPr>
        <w:t xml:space="preserve"> egenkontroll med den frekvens och i den omfattning som krävs för att vårdgivaren ska kunna säkra verksamhetens kvalitet. </w:t>
      </w:r>
      <w:r w:rsidR="000B33A5" w:rsidRPr="00D63199">
        <w:rPr>
          <w:rFonts w:ascii="Georgia" w:hAnsi="Georgia" w:cs="Arial"/>
          <w:bCs/>
          <w:sz w:val="22"/>
        </w:rPr>
        <w:t>Kvalitet har kunnat mätas genom uppföljning av inkomna avvikelser, klagomål/synpunkter och förbättringsförslag samt genom uppföljning av journaldokumentation</w:t>
      </w:r>
      <w:r w:rsidR="00D63199" w:rsidRPr="00D63199">
        <w:rPr>
          <w:rFonts w:ascii="Georgia" w:hAnsi="Georgia" w:cs="Arial"/>
          <w:bCs/>
          <w:sz w:val="22"/>
        </w:rPr>
        <w:t>,</w:t>
      </w:r>
      <w:r w:rsidR="000B33A5" w:rsidRPr="00D63199">
        <w:rPr>
          <w:rFonts w:ascii="Georgia" w:hAnsi="Georgia" w:cs="Arial"/>
          <w:bCs/>
          <w:sz w:val="22"/>
        </w:rPr>
        <w:t xml:space="preserve"> statistik från kvalitetsregister</w:t>
      </w:r>
      <w:r w:rsidR="00D63199" w:rsidRPr="00D63199">
        <w:rPr>
          <w:rFonts w:ascii="Georgia" w:hAnsi="Georgia" w:cs="Arial"/>
          <w:bCs/>
          <w:sz w:val="22"/>
        </w:rPr>
        <w:t xml:space="preserve"> och förvaltningens egna</w:t>
      </w:r>
      <w:r w:rsidR="000B33A5" w:rsidRPr="00D63199">
        <w:rPr>
          <w:rFonts w:ascii="Georgia" w:hAnsi="Georgia" w:cs="Arial"/>
          <w:bCs/>
          <w:sz w:val="22"/>
        </w:rPr>
        <w:t xml:space="preserve"> kvalitetsmätningar.</w:t>
      </w:r>
    </w:p>
    <w:p w14:paraId="19C0FCC8" w14:textId="26F62DBC" w:rsidR="000B33A5" w:rsidRDefault="000B33A5" w:rsidP="0028294A">
      <w:pPr>
        <w:tabs>
          <w:tab w:val="left" w:pos="4960"/>
        </w:tabs>
        <w:spacing w:after="0" w:line="276" w:lineRule="auto"/>
        <w:rPr>
          <w:rFonts w:ascii="Georgia" w:hAnsi="Georgia"/>
          <w:sz w:val="22"/>
          <w:szCs w:val="20"/>
        </w:rPr>
      </w:pPr>
    </w:p>
    <w:p w14:paraId="75BA242C" w14:textId="239D1FC5" w:rsidR="00F16D21" w:rsidRPr="0050358F" w:rsidRDefault="00E878CF" w:rsidP="004E1F3D">
      <w:pPr>
        <w:pStyle w:val="Rubrik2"/>
      </w:pPr>
      <w:bookmarkStart w:id="29" w:name="_Toc219713065"/>
      <w:r>
        <w:t xml:space="preserve">3.1 </w:t>
      </w:r>
      <w:r w:rsidR="00F16D21" w:rsidRPr="004E1F3D">
        <w:t>Öka kunskap om inträffade vårdskador</w:t>
      </w:r>
      <w:bookmarkEnd w:id="29"/>
      <w:r w:rsidR="004B546C">
        <w:tab/>
      </w:r>
    </w:p>
    <w:p w14:paraId="010A944A" w14:textId="5DD88FBF" w:rsidR="00BB213A" w:rsidRDefault="00A4784D" w:rsidP="00A4784D">
      <w:pPr>
        <w:tabs>
          <w:tab w:val="left" w:pos="4960"/>
        </w:tabs>
        <w:spacing w:after="0" w:line="276" w:lineRule="auto"/>
        <w:rPr>
          <w:rFonts w:ascii="Georgia" w:hAnsi="Georgia" w:cs="Arial"/>
          <w:bCs/>
          <w:i/>
          <w:iCs/>
          <w:sz w:val="22"/>
        </w:rPr>
      </w:pPr>
      <w:r w:rsidRPr="00A4784D">
        <w:rPr>
          <w:rFonts w:ascii="Georgia" w:hAnsi="Georgia" w:cs="Arial"/>
          <w:bCs/>
          <w:i/>
          <w:iCs/>
          <w:noProof/>
          <w:sz w:val="22"/>
        </w:rPr>
        <w:drawing>
          <wp:anchor distT="0" distB="0" distL="114300" distR="114300" simplePos="0" relativeHeight="251680768" behindDoc="1" locked="0" layoutInCell="1" allowOverlap="1" wp14:anchorId="768B58E2" wp14:editId="022596D8">
            <wp:simplePos x="0" y="0"/>
            <wp:positionH relativeFrom="margin">
              <wp:posOffset>4552315</wp:posOffset>
            </wp:positionH>
            <wp:positionV relativeFrom="paragraph">
              <wp:posOffset>52705</wp:posOffset>
            </wp:positionV>
            <wp:extent cx="1151890" cy="115189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BB213A" w:rsidRPr="00A4784D">
        <w:rPr>
          <w:rFonts w:ascii="Georgia" w:hAnsi="Georgia" w:cs="Arial"/>
          <w:bCs/>
          <w:i/>
          <w:iCs/>
          <w:sz w:val="22"/>
        </w:rPr>
        <w:t>SOSFS 2011:9 7 kap</w:t>
      </w:r>
      <w:r w:rsidR="00626EC5" w:rsidRPr="00A4784D">
        <w:rPr>
          <w:rFonts w:ascii="Georgia" w:hAnsi="Georgia" w:cs="Arial"/>
          <w:bCs/>
          <w:i/>
          <w:iCs/>
          <w:sz w:val="22"/>
        </w:rPr>
        <w:t>. 2 §</w:t>
      </w:r>
      <w:r w:rsidR="00F36451" w:rsidRPr="00A4784D">
        <w:rPr>
          <w:rFonts w:ascii="Georgia" w:hAnsi="Georgia" w:cs="Arial"/>
          <w:bCs/>
          <w:i/>
          <w:iCs/>
          <w:sz w:val="22"/>
        </w:rPr>
        <w:t xml:space="preserve"> sista stycket</w:t>
      </w:r>
      <w:r w:rsidR="00BB213A" w:rsidRPr="00A4784D">
        <w:rPr>
          <w:rFonts w:ascii="Georgia" w:hAnsi="Georgia" w:cs="Arial"/>
          <w:bCs/>
          <w:i/>
          <w:iCs/>
          <w:sz w:val="22"/>
        </w:rPr>
        <w:t>, HSLF-FS 2017:40 3 kap</w:t>
      </w:r>
      <w:r w:rsidR="00626EC5" w:rsidRPr="00A4784D">
        <w:rPr>
          <w:rFonts w:ascii="Georgia" w:hAnsi="Georgia" w:cs="Arial"/>
          <w:bCs/>
          <w:i/>
          <w:iCs/>
          <w:sz w:val="22"/>
        </w:rPr>
        <w:t>.</w:t>
      </w:r>
      <w:r w:rsidR="00BB213A" w:rsidRPr="00A4784D">
        <w:rPr>
          <w:rFonts w:ascii="Georgia" w:hAnsi="Georgia" w:cs="Arial"/>
          <w:bCs/>
          <w:i/>
          <w:iCs/>
          <w:sz w:val="22"/>
        </w:rPr>
        <w:t xml:space="preserve"> 1</w:t>
      </w:r>
      <w:r w:rsidR="00626EC5" w:rsidRPr="00A4784D">
        <w:rPr>
          <w:rFonts w:ascii="Georgia" w:hAnsi="Georgia" w:cs="Arial"/>
          <w:bCs/>
          <w:i/>
          <w:iCs/>
          <w:sz w:val="22"/>
        </w:rPr>
        <w:t xml:space="preserve"> </w:t>
      </w:r>
      <w:r w:rsidR="00BB213A" w:rsidRPr="00A4784D">
        <w:rPr>
          <w:rFonts w:ascii="Georgia" w:hAnsi="Georgia" w:cs="Arial"/>
          <w:bCs/>
          <w:i/>
          <w:iCs/>
          <w:sz w:val="22"/>
        </w:rPr>
        <w:t>§, PSL 2010:659</w:t>
      </w:r>
      <w:r w:rsidR="00AF25BA" w:rsidRPr="00A4784D">
        <w:rPr>
          <w:rFonts w:ascii="Georgia" w:hAnsi="Georgia" w:cs="Arial"/>
          <w:bCs/>
          <w:i/>
          <w:iCs/>
          <w:sz w:val="22"/>
        </w:rPr>
        <w:t xml:space="preserve"> 3 kap</w:t>
      </w:r>
      <w:r w:rsidR="00626EC5" w:rsidRPr="00A4784D">
        <w:rPr>
          <w:rFonts w:ascii="Georgia" w:hAnsi="Georgia" w:cs="Arial"/>
          <w:bCs/>
          <w:i/>
          <w:iCs/>
          <w:sz w:val="22"/>
        </w:rPr>
        <w:t>.</w:t>
      </w:r>
      <w:r w:rsidR="00BB213A" w:rsidRPr="00A4784D">
        <w:rPr>
          <w:rFonts w:ascii="Georgia" w:hAnsi="Georgia" w:cs="Arial"/>
          <w:bCs/>
          <w:i/>
          <w:iCs/>
          <w:sz w:val="22"/>
        </w:rPr>
        <w:t xml:space="preserve"> 3</w:t>
      </w:r>
      <w:r w:rsidR="00626EC5" w:rsidRPr="00A4784D">
        <w:rPr>
          <w:rFonts w:ascii="Georgia" w:hAnsi="Georgia" w:cs="Arial"/>
          <w:bCs/>
          <w:i/>
          <w:iCs/>
          <w:sz w:val="22"/>
        </w:rPr>
        <w:t xml:space="preserve"> </w:t>
      </w:r>
      <w:r w:rsidR="00BB213A" w:rsidRPr="00A4784D">
        <w:rPr>
          <w:rFonts w:ascii="Georgia" w:hAnsi="Georgia" w:cs="Arial"/>
          <w:bCs/>
          <w:i/>
          <w:iCs/>
          <w:sz w:val="22"/>
        </w:rPr>
        <w:t>§</w:t>
      </w:r>
    </w:p>
    <w:p w14:paraId="4D56249B" w14:textId="77777777" w:rsidR="00A4784D" w:rsidRPr="00A4784D" w:rsidRDefault="00A4784D" w:rsidP="00A4784D">
      <w:pPr>
        <w:tabs>
          <w:tab w:val="left" w:pos="4960"/>
        </w:tabs>
        <w:spacing w:after="0" w:line="276" w:lineRule="auto"/>
        <w:rPr>
          <w:rFonts w:ascii="Georgia" w:hAnsi="Georgia" w:cs="Arial"/>
          <w:bCs/>
          <w:i/>
          <w:iCs/>
          <w:sz w:val="22"/>
        </w:rPr>
      </w:pPr>
    </w:p>
    <w:p w14:paraId="0DE7885E" w14:textId="2C3A7405" w:rsidR="00FA2D53" w:rsidRDefault="00FE453C" w:rsidP="00A4784D">
      <w:pPr>
        <w:tabs>
          <w:tab w:val="left" w:pos="4960"/>
        </w:tabs>
        <w:spacing w:after="0" w:line="276" w:lineRule="auto"/>
        <w:rPr>
          <w:rFonts w:ascii="Georgia" w:hAnsi="Georgia" w:cs="Arial"/>
          <w:bCs/>
          <w:sz w:val="22"/>
        </w:rPr>
      </w:pPr>
      <w:r w:rsidRPr="00A4784D">
        <w:rPr>
          <w:rFonts w:ascii="Georgia" w:hAnsi="Georgia" w:cs="Arial"/>
          <w:bCs/>
          <w:sz w:val="22"/>
        </w:rPr>
        <w:t xml:space="preserve">Genom identifiering, utredning samt mätning av skador och vårdskador ökar kunskapen om vad som drabbar patienterna när resultatet av vården inte blivit det som avsetts. Kunskap om bakomliggande orsaker och konsekvenser för patienterna ger underlag för utformning av åtgärder och prioritering av insatser. </w:t>
      </w:r>
      <w:r w:rsidR="00E064A0">
        <w:rPr>
          <w:rFonts w:ascii="Georgia" w:hAnsi="Georgia" w:cs="Arial"/>
          <w:bCs/>
          <w:sz w:val="22"/>
        </w:rPr>
        <w:t>S</w:t>
      </w:r>
      <w:r w:rsidR="00E064A0" w:rsidRPr="00E064A0">
        <w:rPr>
          <w:rFonts w:ascii="Georgia" w:hAnsi="Georgia" w:cs="Arial"/>
          <w:bCs/>
          <w:sz w:val="22"/>
        </w:rPr>
        <w:t>amtliga verksamheter</w:t>
      </w:r>
      <w:r w:rsidR="00E064A0">
        <w:rPr>
          <w:rFonts w:ascii="Georgia" w:hAnsi="Georgia" w:cs="Arial"/>
          <w:bCs/>
          <w:sz w:val="22"/>
        </w:rPr>
        <w:t xml:space="preserve"> i förvaltningen använder sig av avvikelsesystemet DF Resons</w:t>
      </w:r>
      <w:r w:rsidR="00E064A0" w:rsidRPr="00E064A0">
        <w:rPr>
          <w:rFonts w:ascii="Georgia" w:hAnsi="Georgia" w:cs="Arial"/>
          <w:bCs/>
          <w:sz w:val="22"/>
        </w:rPr>
        <w:t>.</w:t>
      </w:r>
      <w:r w:rsidR="00E064A0">
        <w:rPr>
          <w:rFonts w:ascii="Georgia" w:hAnsi="Georgia" w:cs="Arial"/>
          <w:bCs/>
          <w:sz w:val="22"/>
        </w:rPr>
        <w:t xml:space="preserve"> </w:t>
      </w:r>
      <w:r w:rsidR="00AC73D7">
        <w:rPr>
          <w:rFonts w:ascii="Georgia" w:hAnsi="Georgia" w:cs="Arial"/>
          <w:bCs/>
          <w:sz w:val="22"/>
        </w:rPr>
        <w:t xml:space="preserve">Ny </w:t>
      </w:r>
      <w:r w:rsidR="00E064A0">
        <w:rPr>
          <w:rFonts w:ascii="Georgia" w:hAnsi="Georgia" w:cs="Arial"/>
          <w:bCs/>
          <w:sz w:val="22"/>
        </w:rPr>
        <w:t>riktlinje</w:t>
      </w:r>
      <w:r w:rsidR="00CB51BC">
        <w:rPr>
          <w:rFonts w:ascii="Georgia" w:hAnsi="Georgia" w:cs="Arial"/>
          <w:bCs/>
          <w:sz w:val="22"/>
        </w:rPr>
        <w:t xml:space="preserve"> och </w:t>
      </w:r>
      <w:r w:rsidR="00E064A0">
        <w:rPr>
          <w:rFonts w:ascii="Georgia" w:hAnsi="Georgia" w:cs="Arial"/>
          <w:bCs/>
          <w:sz w:val="22"/>
        </w:rPr>
        <w:t xml:space="preserve">rutin för </w:t>
      </w:r>
      <w:r w:rsidR="00AC73D7">
        <w:rPr>
          <w:rFonts w:ascii="Georgia" w:hAnsi="Georgia" w:cs="Arial"/>
          <w:bCs/>
          <w:sz w:val="22"/>
        </w:rPr>
        <w:t xml:space="preserve">hantering av </w:t>
      </w:r>
      <w:r w:rsidR="00E064A0">
        <w:rPr>
          <w:rFonts w:ascii="Georgia" w:hAnsi="Georgia" w:cs="Arial"/>
          <w:bCs/>
          <w:sz w:val="22"/>
        </w:rPr>
        <w:t>avvikelser</w:t>
      </w:r>
      <w:r w:rsidR="0090019B">
        <w:rPr>
          <w:rFonts w:ascii="Georgia" w:hAnsi="Georgia" w:cs="Arial"/>
          <w:bCs/>
          <w:sz w:val="22"/>
        </w:rPr>
        <w:t xml:space="preserve"> och synpunkter</w:t>
      </w:r>
      <w:r w:rsidR="00AC73D7">
        <w:rPr>
          <w:rFonts w:ascii="Georgia" w:hAnsi="Georgia" w:cs="Arial"/>
          <w:bCs/>
          <w:sz w:val="22"/>
        </w:rPr>
        <w:t xml:space="preserve"> har upprättat under året.</w:t>
      </w:r>
      <w:r w:rsidR="0090019B">
        <w:rPr>
          <w:rFonts w:ascii="Georgia" w:hAnsi="Georgia" w:cs="Arial"/>
          <w:bCs/>
          <w:sz w:val="22"/>
        </w:rPr>
        <w:t xml:space="preserve"> åren </w:t>
      </w:r>
      <w:r w:rsidR="009B5EE9">
        <w:rPr>
          <w:rFonts w:ascii="Georgia" w:hAnsi="Georgia" w:cs="Arial"/>
          <w:bCs/>
          <w:sz w:val="22"/>
        </w:rPr>
        <w:t xml:space="preserve">Våren </w:t>
      </w:r>
      <w:r w:rsidR="00AC73D7">
        <w:rPr>
          <w:rFonts w:ascii="Georgia" w:hAnsi="Georgia" w:cs="Arial"/>
          <w:bCs/>
          <w:sz w:val="22"/>
        </w:rPr>
        <w:t xml:space="preserve">2026 </w:t>
      </w:r>
      <w:r w:rsidR="0090019B">
        <w:rPr>
          <w:rFonts w:ascii="Georgia" w:hAnsi="Georgia" w:cs="Arial"/>
          <w:bCs/>
          <w:sz w:val="22"/>
        </w:rPr>
        <w:t>kommer implementering att ske med</w:t>
      </w:r>
      <w:r w:rsidR="00AC73D7">
        <w:rPr>
          <w:rFonts w:ascii="Georgia" w:hAnsi="Georgia" w:cs="Arial"/>
          <w:bCs/>
          <w:sz w:val="22"/>
        </w:rPr>
        <w:t xml:space="preserve"> workshops</w:t>
      </w:r>
      <w:r w:rsidR="0090019B">
        <w:rPr>
          <w:rFonts w:ascii="Georgia" w:hAnsi="Georgia" w:cs="Arial"/>
          <w:bCs/>
          <w:sz w:val="22"/>
        </w:rPr>
        <w:t xml:space="preserve"> i avvikelsehantering för olika verksamheter</w:t>
      </w:r>
      <w:r w:rsidR="00AC73D7">
        <w:rPr>
          <w:rFonts w:ascii="Georgia" w:hAnsi="Georgia" w:cs="Arial"/>
          <w:bCs/>
          <w:sz w:val="22"/>
        </w:rPr>
        <w:t xml:space="preserve">. </w:t>
      </w:r>
      <w:r w:rsidR="0090019B">
        <w:rPr>
          <w:rFonts w:ascii="Georgia" w:hAnsi="Georgia" w:cs="Arial"/>
          <w:bCs/>
          <w:sz w:val="22"/>
        </w:rPr>
        <w:t xml:space="preserve">Fokus kommer vara god samverkan mellan rapportör, utredare och medutredare.  </w:t>
      </w:r>
    </w:p>
    <w:p w14:paraId="3F36AF99" w14:textId="77777777" w:rsidR="008A5EA7" w:rsidRPr="00A4784D" w:rsidRDefault="008A5EA7" w:rsidP="00A4784D">
      <w:pPr>
        <w:tabs>
          <w:tab w:val="left" w:pos="4960"/>
        </w:tabs>
        <w:spacing w:after="0" w:line="276" w:lineRule="auto"/>
        <w:rPr>
          <w:rFonts w:ascii="Georgia" w:hAnsi="Georgia" w:cs="Arial"/>
          <w:bCs/>
          <w:sz w:val="22"/>
        </w:rPr>
      </w:pPr>
    </w:p>
    <w:p w14:paraId="447AB2B9" w14:textId="77777777" w:rsidR="00E064A0" w:rsidRPr="00B66155" w:rsidRDefault="00E54E58" w:rsidP="00A4784D">
      <w:pPr>
        <w:tabs>
          <w:tab w:val="left" w:pos="4960"/>
        </w:tabs>
        <w:spacing w:before="120" w:after="0" w:line="276" w:lineRule="auto"/>
        <w:rPr>
          <w:rFonts w:ascii="Georgia" w:hAnsi="Georgia" w:cs="Arial"/>
          <w:b/>
          <w:sz w:val="22"/>
        </w:rPr>
      </w:pPr>
      <w:r w:rsidRPr="00B66155">
        <w:rPr>
          <w:rFonts w:ascii="Georgia" w:hAnsi="Georgia" w:cs="Arial"/>
          <w:b/>
          <w:sz w:val="22"/>
        </w:rPr>
        <w:t>Har vården varit säker</w:t>
      </w:r>
      <w:r w:rsidR="00A4784D" w:rsidRPr="00B66155">
        <w:rPr>
          <w:rFonts w:ascii="Georgia" w:hAnsi="Georgia" w:cs="Arial"/>
          <w:b/>
          <w:sz w:val="22"/>
        </w:rPr>
        <w:t xml:space="preserve">? </w:t>
      </w:r>
    </w:p>
    <w:p w14:paraId="4AF053D3" w14:textId="77777777" w:rsidR="009B5EE9" w:rsidRPr="00DC7066" w:rsidRDefault="009B5EE9" w:rsidP="00E064A0">
      <w:pPr>
        <w:tabs>
          <w:tab w:val="left" w:pos="4960"/>
        </w:tabs>
        <w:spacing w:after="0" w:line="276" w:lineRule="auto"/>
        <w:rPr>
          <w:rFonts w:ascii="Georgia" w:hAnsi="Georgia" w:cs="Arial"/>
          <w:b/>
          <w:sz w:val="22"/>
        </w:rPr>
      </w:pPr>
    </w:p>
    <w:p w14:paraId="44887480" w14:textId="51FD9796" w:rsidR="00786477" w:rsidRPr="00DC7066" w:rsidRDefault="00E064A0" w:rsidP="00DC7066">
      <w:pPr>
        <w:tabs>
          <w:tab w:val="left" w:pos="4960"/>
        </w:tabs>
        <w:spacing w:after="0" w:line="276" w:lineRule="auto"/>
        <w:rPr>
          <w:rFonts w:ascii="Georgia" w:hAnsi="Georgia" w:cs="Arial"/>
          <w:bCs/>
          <w:sz w:val="22"/>
        </w:rPr>
      </w:pPr>
      <w:r>
        <w:rPr>
          <w:rFonts w:ascii="Georgia" w:hAnsi="Georgia" w:cs="Arial"/>
          <w:bCs/>
          <w:sz w:val="22"/>
        </w:rPr>
        <w:t>Under året har t</w:t>
      </w:r>
      <w:r w:rsidR="001E43E1">
        <w:rPr>
          <w:rFonts w:ascii="Georgia" w:hAnsi="Georgia" w:cs="Arial"/>
          <w:bCs/>
          <w:sz w:val="22"/>
        </w:rPr>
        <w:t>vå</w:t>
      </w:r>
      <w:r>
        <w:rPr>
          <w:rFonts w:ascii="Georgia" w:hAnsi="Georgia" w:cs="Arial"/>
          <w:bCs/>
          <w:sz w:val="22"/>
        </w:rPr>
        <w:t xml:space="preserve"> allvarliga händelser inom </w:t>
      </w:r>
      <w:r w:rsidR="00B66155">
        <w:rPr>
          <w:rFonts w:ascii="Georgia" w:hAnsi="Georgia" w:cs="Arial"/>
          <w:bCs/>
          <w:sz w:val="22"/>
        </w:rPr>
        <w:t>hälso- och sjukvård</w:t>
      </w:r>
      <w:r>
        <w:rPr>
          <w:rFonts w:ascii="Georgia" w:hAnsi="Georgia" w:cs="Arial"/>
          <w:bCs/>
          <w:sz w:val="22"/>
        </w:rPr>
        <w:t xml:space="preserve"> </w:t>
      </w:r>
      <w:r w:rsidR="0090019B">
        <w:rPr>
          <w:rFonts w:ascii="Georgia" w:hAnsi="Georgia" w:cs="Arial"/>
          <w:bCs/>
          <w:sz w:val="22"/>
        </w:rPr>
        <w:t xml:space="preserve">skickats vidare som lex Maria till Inspektionen för Vård och Omsorg (IVO). Båda ärendena är avslutade utan krav på ytterligare åtgärder från IVO. </w:t>
      </w:r>
      <w:r w:rsidR="00DC7066">
        <w:rPr>
          <w:rFonts w:ascii="Georgia" w:hAnsi="Georgia" w:cs="Arial"/>
          <w:bCs/>
          <w:sz w:val="22"/>
        </w:rPr>
        <w:t>MAS och SAS har en kontinuerlig samverkan kring allvarliga avvikelser.</w:t>
      </w:r>
    </w:p>
    <w:p w14:paraId="3CB89112" w14:textId="4FDCF05D" w:rsidR="00F16D21" w:rsidRPr="004E1F3D" w:rsidRDefault="00740ED0" w:rsidP="004E1F3D">
      <w:pPr>
        <w:pStyle w:val="Rubrik2"/>
      </w:pPr>
      <w:bookmarkStart w:id="30" w:name="_Toc219713066"/>
      <w:r w:rsidRPr="00627D89">
        <w:rPr>
          <w:rFonts w:ascii="Garamond" w:hAnsi="Garamond" w:cs="Arial"/>
          <w:bCs w:val="0"/>
          <w:noProof/>
          <w:color w:val="7F7F7F" w:themeColor="text1" w:themeTint="80"/>
          <w:sz w:val="22"/>
          <w:lang w:eastAsia="sv-SE"/>
        </w:rPr>
        <w:drawing>
          <wp:anchor distT="0" distB="0" distL="114300" distR="114300" simplePos="0" relativeHeight="251681792" behindDoc="1" locked="0" layoutInCell="1" allowOverlap="1" wp14:anchorId="5EFE7EFC" wp14:editId="66782CB0">
            <wp:simplePos x="0" y="0"/>
            <wp:positionH relativeFrom="margin">
              <wp:align>right</wp:align>
            </wp:positionH>
            <wp:positionV relativeFrom="paragraph">
              <wp:posOffset>243192</wp:posOffset>
            </wp:positionV>
            <wp:extent cx="1151890" cy="115189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objekt 16">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E878CF">
        <w:t xml:space="preserve">3.2 </w:t>
      </w:r>
      <w:r w:rsidR="00F16D21" w:rsidRPr="004E1F3D">
        <w:t>Tillförlitliga och säkra system och processer</w:t>
      </w:r>
      <w:bookmarkEnd w:id="30"/>
      <w:r w:rsidR="001257B6">
        <w:tab/>
      </w:r>
    </w:p>
    <w:p w14:paraId="1FD8A16A" w14:textId="4D9E622D" w:rsidR="00B84527" w:rsidRPr="00370EF1" w:rsidRDefault="00FE453C" w:rsidP="00370EF1">
      <w:pPr>
        <w:tabs>
          <w:tab w:val="left" w:pos="4960"/>
        </w:tabs>
        <w:spacing w:after="0" w:line="276" w:lineRule="auto"/>
        <w:rPr>
          <w:rFonts w:ascii="Georgia" w:hAnsi="Georgia" w:cs="Arial"/>
          <w:bCs/>
          <w:sz w:val="22"/>
        </w:rPr>
      </w:pPr>
      <w:r w:rsidRPr="008B0374">
        <w:rPr>
          <w:rFonts w:ascii="Georgia" w:hAnsi="Georgia" w:cs="Arial"/>
          <w:bCs/>
          <w:sz w:val="22"/>
        </w:rPr>
        <w:t xml:space="preserve">Genom att inkludera systematiskt patientsäkerhetsarbete som en naturlig del av verksamhetsutvecklingen kan både reaktiva och proaktiva perspektiv på patientsäkerhet bejakas. </w:t>
      </w:r>
      <w:r w:rsidR="009C2250" w:rsidRPr="008B0374">
        <w:rPr>
          <w:rFonts w:ascii="Georgia" w:hAnsi="Georgia" w:cs="Arial"/>
          <w:bCs/>
          <w:sz w:val="22"/>
        </w:rPr>
        <w:t>Genom att</w:t>
      </w:r>
      <w:r w:rsidR="00E54E58" w:rsidRPr="008B0374">
        <w:rPr>
          <w:rFonts w:ascii="Georgia" w:hAnsi="Georgia" w:cs="Arial"/>
          <w:bCs/>
          <w:sz w:val="22"/>
        </w:rPr>
        <w:t xml:space="preserve"> minska </w:t>
      </w:r>
      <w:r w:rsidR="001F482A" w:rsidRPr="008B0374">
        <w:rPr>
          <w:rFonts w:ascii="Georgia" w:hAnsi="Georgia" w:cs="Arial"/>
          <w:bCs/>
          <w:sz w:val="22"/>
        </w:rPr>
        <w:t>oönskade variationer</w:t>
      </w:r>
      <w:r w:rsidR="00E54E58" w:rsidRPr="008B0374">
        <w:rPr>
          <w:rFonts w:ascii="Georgia" w:hAnsi="Georgia" w:cs="Arial"/>
          <w:bCs/>
          <w:sz w:val="22"/>
        </w:rPr>
        <w:t xml:space="preserve"> stärks patientsäkerheten.</w:t>
      </w:r>
      <w:r w:rsidR="00627D89" w:rsidRPr="008B0374">
        <w:rPr>
          <w:rFonts w:ascii="Georgia" w:hAnsi="Georgia" w:cs="Arial"/>
          <w:bCs/>
          <w:sz w:val="22"/>
        </w:rPr>
        <w:t xml:space="preserve"> </w:t>
      </w:r>
      <w:r w:rsidR="008B0374" w:rsidRPr="008B0374">
        <w:rPr>
          <w:rFonts w:ascii="Georgia" w:hAnsi="Georgia" w:cs="Arial"/>
          <w:bCs/>
          <w:sz w:val="22"/>
        </w:rPr>
        <w:t xml:space="preserve">Arbete pågår i förvaltningen med att ta fram tydliga strukturer för en patientsäker vård. Det pågår även nationellt arbete med nya och reviderade styrande och vägledande dokument. </w:t>
      </w:r>
    </w:p>
    <w:p w14:paraId="2F100F7F" w14:textId="77777777" w:rsidR="00B84527" w:rsidRPr="009C4BDB" w:rsidRDefault="00B84527" w:rsidP="00370EF1">
      <w:pPr>
        <w:tabs>
          <w:tab w:val="left" w:pos="4960"/>
        </w:tabs>
        <w:spacing w:after="0" w:line="276" w:lineRule="auto"/>
        <w:rPr>
          <w:rFonts w:ascii="Georgia" w:eastAsia="Times New Roman" w:hAnsi="Georgia" w:cs="Times New Roman"/>
          <w:color w:val="000000"/>
          <w:sz w:val="22"/>
        </w:rPr>
      </w:pPr>
    </w:p>
    <w:p w14:paraId="0352C5B7" w14:textId="1B0C17EA" w:rsidR="00172CB3" w:rsidRDefault="00172CB3" w:rsidP="00370EF1">
      <w:pPr>
        <w:pStyle w:val="Rubrik3"/>
        <w:spacing w:line="276" w:lineRule="auto"/>
      </w:pPr>
      <w:bookmarkStart w:id="31" w:name="_Toc219713067"/>
      <w:r>
        <w:t>3.2.</w:t>
      </w:r>
      <w:r w:rsidR="00370EF1">
        <w:t>1</w:t>
      </w:r>
      <w:r>
        <w:t xml:space="preserve"> Vårdprevention</w:t>
      </w:r>
      <w:bookmarkEnd w:id="31"/>
    </w:p>
    <w:p w14:paraId="38F511CA" w14:textId="66C54E00" w:rsidR="00833FC9" w:rsidRPr="00017D73" w:rsidRDefault="00E70959" w:rsidP="00017D73">
      <w:pPr>
        <w:pStyle w:val="BodyText"/>
        <w:widowControl w:val="0"/>
        <w:spacing w:line="276" w:lineRule="auto"/>
        <w:rPr>
          <w:rFonts w:ascii="Georgia" w:hAnsi="Georgia"/>
          <w:sz w:val="22"/>
          <w:szCs w:val="22"/>
        </w:rPr>
      </w:pPr>
      <w:r w:rsidRPr="00403A8A">
        <w:rPr>
          <w:rFonts w:ascii="Georgia" w:hAnsi="Georgia"/>
          <w:sz w:val="22"/>
        </w:rPr>
        <w:t xml:space="preserve">Riskbedömningar </w:t>
      </w:r>
      <w:r w:rsidR="00F16264" w:rsidRPr="00403A8A">
        <w:rPr>
          <w:rFonts w:ascii="Georgia" w:hAnsi="Georgia"/>
          <w:sz w:val="22"/>
        </w:rPr>
        <w:t xml:space="preserve">i </w:t>
      </w:r>
      <w:r w:rsidR="004C1F04" w:rsidRPr="00403A8A">
        <w:rPr>
          <w:rFonts w:ascii="Georgia" w:hAnsi="Georgia"/>
          <w:sz w:val="22"/>
        </w:rPr>
        <w:t>kvalitetsregistret</w:t>
      </w:r>
      <w:r w:rsidRPr="00403A8A">
        <w:rPr>
          <w:rFonts w:ascii="Georgia" w:hAnsi="Georgia"/>
          <w:sz w:val="22"/>
        </w:rPr>
        <w:t xml:space="preserve"> Senior Alert ska g</w:t>
      </w:r>
      <w:r w:rsidR="00214E92">
        <w:rPr>
          <w:rFonts w:ascii="Georgia" w:hAnsi="Georgia"/>
          <w:sz w:val="22"/>
        </w:rPr>
        <w:t>enomföras</w:t>
      </w:r>
      <w:r w:rsidRPr="00403A8A">
        <w:rPr>
          <w:rFonts w:ascii="Georgia" w:hAnsi="Georgia"/>
          <w:sz w:val="22"/>
        </w:rPr>
        <w:t xml:space="preserve"> i syfte att upptäcka risker och sätta in åtgärder i förebyggande syfte. Riskbedömning</w:t>
      </w:r>
      <w:r w:rsidR="00017D73">
        <w:rPr>
          <w:rFonts w:ascii="Georgia" w:hAnsi="Georgia"/>
          <w:sz w:val="22"/>
        </w:rPr>
        <w:t>en omfattar</w:t>
      </w:r>
      <w:r w:rsidRPr="00403A8A">
        <w:rPr>
          <w:rFonts w:ascii="Georgia" w:hAnsi="Georgia"/>
          <w:sz w:val="22"/>
        </w:rPr>
        <w:t xml:space="preserve"> fyra områden: fall, nutrition, munhälsa och trycksår. </w:t>
      </w:r>
      <w:r w:rsidR="002A627D" w:rsidRPr="00403A8A">
        <w:rPr>
          <w:rFonts w:ascii="Georgia" w:hAnsi="Georgia"/>
          <w:sz w:val="22"/>
        </w:rPr>
        <w:t>Antalet utförda riskbedömningar i Senior Alert öka</w:t>
      </w:r>
      <w:r w:rsidR="00017D73">
        <w:rPr>
          <w:rFonts w:ascii="Georgia" w:hAnsi="Georgia"/>
          <w:sz w:val="22"/>
        </w:rPr>
        <w:t xml:space="preserve">de tydligt under 2024 i och med mer välfungerande teamsamverkansträffar. Under 2025 har </w:t>
      </w:r>
      <w:r w:rsidR="00017D73">
        <w:rPr>
          <w:rFonts w:ascii="Georgia" w:hAnsi="Georgia"/>
          <w:sz w:val="22"/>
        </w:rPr>
        <w:lastRenderedPageBreak/>
        <w:t>något</w:t>
      </w:r>
      <w:r w:rsidR="00214E92">
        <w:rPr>
          <w:rFonts w:ascii="Georgia" w:hAnsi="Georgia"/>
          <w:sz w:val="22"/>
        </w:rPr>
        <w:t xml:space="preserve"> färre riskbedömningar genomförts</w:t>
      </w:r>
      <w:r w:rsidR="00017D73">
        <w:rPr>
          <w:rFonts w:ascii="Georgia" w:hAnsi="Georgia"/>
          <w:sz w:val="22"/>
        </w:rPr>
        <w:t>, men fortfarand</w:t>
      </w:r>
      <w:r w:rsidR="00214E92">
        <w:rPr>
          <w:rFonts w:ascii="Georgia" w:hAnsi="Georgia"/>
          <w:sz w:val="22"/>
        </w:rPr>
        <w:t>e betydligt fler</w:t>
      </w:r>
      <w:r w:rsidR="00017D73">
        <w:rPr>
          <w:rFonts w:ascii="Georgia" w:hAnsi="Georgia"/>
          <w:sz w:val="22"/>
        </w:rPr>
        <w:t xml:space="preserve"> än </w:t>
      </w:r>
      <w:r w:rsidR="00214E92">
        <w:rPr>
          <w:rFonts w:ascii="Georgia" w:hAnsi="Georgia"/>
          <w:sz w:val="22"/>
        </w:rPr>
        <w:t>tidigare år</w:t>
      </w:r>
      <w:r w:rsidR="00017D73">
        <w:rPr>
          <w:rFonts w:ascii="Georgia" w:hAnsi="Georgia"/>
          <w:sz w:val="22"/>
        </w:rPr>
        <w:t xml:space="preserve">. </w:t>
      </w:r>
      <w:r w:rsidRPr="00403A8A">
        <w:rPr>
          <w:rFonts w:ascii="Georgia" w:hAnsi="Georgia"/>
          <w:sz w:val="22"/>
        </w:rPr>
        <w:t xml:space="preserve">Totalt har </w:t>
      </w:r>
      <w:r w:rsidR="00017D73">
        <w:rPr>
          <w:rFonts w:ascii="Georgia" w:hAnsi="Georgia"/>
          <w:sz w:val="22"/>
        </w:rPr>
        <w:t xml:space="preserve">210 patienter </w:t>
      </w:r>
      <w:r w:rsidRPr="00403A8A">
        <w:rPr>
          <w:rFonts w:ascii="Georgia" w:hAnsi="Georgia"/>
          <w:sz w:val="22"/>
        </w:rPr>
        <w:t xml:space="preserve">riskbedömts </w:t>
      </w:r>
      <w:r w:rsidR="00214E92">
        <w:rPr>
          <w:rFonts w:ascii="Georgia" w:hAnsi="Georgia"/>
          <w:sz w:val="22"/>
        </w:rPr>
        <w:t xml:space="preserve">under 2025, </w:t>
      </w:r>
      <w:r w:rsidRPr="00403A8A">
        <w:rPr>
          <w:rFonts w:ascii="Georgia" w:hAnsi="Georgia"/>
          <w:sz w:val="22"/>
        </w:rPr>
        <w:t xml:space="preserve">varav </w:t>
      </w:r>
      <w:r w:rsidR="00017D73">
        <w:rPr>
          <w:rFonts w:ascii="Georgia" w:hAnsi="Georgia"/>
          <w:sz w:val="22"/>
        </w:rPr>
        <w:t>78</w:t>
      </w:r>
      <w:r w:rsidRPr="00403A8A">
        <w:rPr>
          <w:rFonts w:ascii="Georgia" w:hAnsi="Georgia"/>
          <w:sz w:val="22"/>
        </w:rPr>
        <w:t xml:space="preserve"> % bedömts ha risk </w:t>
      </w:r>
      <w:r w:rsidR="00017D73">
        <w:rPr>
          <w:rFonts w:ascii="Georgia" w:hAnsi="Georgia"/>
          <w:sz w:val="22"/>
        </w:rPr>
        <w:t>inom minst</w:t>
      </w:r>
      <w:r w:rsidRPr="00403A8A">
        <w:rPr>
          <w:rFonts w:ascii="Georgia" w:hAnsi="Georgia"/>
          <w:sz w:val="22"/>
        </w:rPr>
        <w:t xml:space="preserve"> ett riskområde. </w:t>
      </w:r>
      <w:r w:rsidR="00017D73" w:rsidRPr="00EF4E2D">
        <w:rPr>
          <w:rFonts w:ascii="Georgia" w:hAnsi="Georgia"/>
          <w:sz w:val="22"/>
          <w:szCs w:val="22"/>
        </w:rPr>
        <w:t xml:space="preserve">Sävsjö kommun blev under året utnämnd till Silverkommun av Senior Alert. Utnämningen sker vid en täckningsgrad på 85%. </w:t>
      </w:r>
    </w:p>
    <w:p w14:paraId="085193DC" w14:textId="77777777" w:rsidR="00E70959" w:rsidRPr="00403A8A" w:rsidRDefault="00E70959" w:rsidP="00403A8A">
      <w:pPr>
        <w:tabs>
          <w:tab w:val="left" w:pos="4960"/>
        </w:tabs>
        <w:spacing w:after="0" w:line="276" w:lineRule="auto"/>
        <w:rPr>
          <w:rFonts w:ascii="Georgia" w:eastAsia="Times New Roman" w:hAnsi="Georgia" w:cs="Times New Roman"/>
          <w:color w:val="000000"/>
          <w:sz w:val="22"/>
        </w:rPr>
      </w:pPr>
    </w:p>
    <w:p w14:paraId="301EAAEF" w14:textId="06AC1A68" w:rsidR="00E70959" w:rsidRPr="009D0C8B" w:rsidRDefault="00E70959" w:rsidP="00403A8A">
      <w:pPr>
        <w:tabs>
          <w:tab w:val="left" w:pos="4960"/>
        </w:tabs>
        <w:spacing w:after="0" w:line="276" w:lineRule="auto"/>
        <w:rPr>
          <w:rFonts w:ascii="Georgia" w:eastAsia="Times New Roman" w:hAnsi="Georgia" w:cs="Times New Roman"/>
          <w:i/>
          <w:iCs/>
          <w:color w:val="000000"/>
          <w:sz w:val="22"/>
        </w:rPr>
      </w:pPr>
      <w:r w:rsidRPr="009D0C8B">
        <w:rPr>
          <w:rFonts w:ascii="Georgia" w:eastAsia="Times New Roman" w:hAnsi="Georgia" w:cs="Times New Roman"/>
          <w:i/>
          <w:iCs/>
          <w:color w:val="000000"/>
          <w:sz w:val="22"/>
        </w:rPr>
        <w:t xml:space="preserve">Diagram </w:t>
      </w:r>
      <w:r w:rsidR="000C4EE8" w:rsidRPr="009D0C8B">
        <w:rPr>
          <w:rFonts w:ascii="Georgia" w:eastAsia="Times New Roman" w:hAnsi="Georgia" w:cs="Times New Roman"/>
          <w:i/>
          <w:iCs/>
          <w:color w:val="000000"/>
          <w:sz w:val="22"/>
        </w:rPr>
        <w:t>3</w:t>
      </w:r>
      <w:r w:rsidRPr="009D0C8B">
        <w:rPr>
          <w:rFonts w:ascii="Georgia" w:eastAsia="Times New Roman" w:hAnsi="Georgia" w:cs="Times New Roman"/>
          <w:i/>
          <w:iCs/>
          <w:color w:val="000000"/>
          <w:sz w:val="22"/>
        </w:rPr>
        <w:t xml:space="preserve">: Antal utförda riskbedömningar </w:t>
      </w:r>
      <w:r w:rsidR="00C92B22" w:rsidRPr="009D0C8B">
        <w:rPr>
          <w:rFonts w:ascii="Georgia" w:eastAsia="Times New Roman" w:hAnsi="Georgia" w:cs="Times New Roman"/>
          <w:i/>
          <w:iCs/>
          <w:color w:val="000000"/>
          <w:sz w:val="22"/>
        </w:rPr>
        <w:t>med</w:t>
      </w:r>
      <w:r w:rsidRPr="009D0C8B">
        <w:rPr>
          <w:rFonts w:ascii="Georgia" w:eastAsia="Times New Roman" w:hAnsi="Georgia" w:cs="Times New Roman"/>
          <w:i/>
          <w:iCs/>
          <w:color w:val="000000"/>
          <w:sz w:val="22"/>
        </w:rPr>
        <w:t xml:space="preserve"> Senior Alert</w:t>
      </w:r>
    </w:p>
    <w:p w14:paraId="4C722DB3" w14:textId="77777777" w:rsidR="00EF4E2D" w:rsidRPr="00403A8A" w:rsidRDefault="00EF4E2D" w:rsidP="00403A8A">
      <w:pPr>
        <w:tabs>
          <w:tab w:val="left" w:pos="4960"/>
        </w:tabs>
        <w:spacing w:after="0" w:line="276" w:lineRule="auto"/>
        <w:rPr>
          <w:rFonts w:ascii="Georgia" w:eastAsia="Times New Roman" w:hAnsi="Georgia" w:cs="Times New Roman"/>
          <w:color w:val="000000"/>
          <w:sz w:val="22"/>
        </w:rPr>
      </w:pPr>
    </w:p>
    <w:p w14:paraId="43E185F8" w14:textId="3B5C046A" w:rsidR="00E70959" w:rsidRPr="002A627D" w:rsidRDefault="00EF4E2D" w:rsidP="00E70959">
      <w:pPr>
        <w:pStyle w:val="BodyText"/>
        <w:widowControl w:val="0"/>
      </w:pPr>
      <w:r>
        <w:rPr>
          <w:noProof/>
        </w:rPr>
        <w:drawing>
          <wp:inline distT="0" distB="0" distL="0" distR="0" wp14:anchorId="54222781" wp14:editId="438C7A5D">
            <wp:extent cx="5149850" cy="2857500"/>
            <wp:effectExtent l="0" t="0" r="12700" b="0"/>
            <wp:docPr id="608619598" name="Diagram 1">
              <a:extLst xmlns:a="http://schemas.openxmlformats.org/drawingml/2006/main">
                <a:ext uri="{FF2B5EF4-FFF2-40B4-BE49-F238E27FC236}">
                  <a16:creationId xmlns:a16="http://schemas.microsoft.com/office/drawing/2014/main" id="{86A3FC43-216E-2119-3700-BE822344A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0084796" w14:textId="77777777" w:rsidR="00E70959" w:rsidRDefault="00E70959" w:rsidP="00E70959">
      <w:pPr>
        <w:pStyle w:val="BodyText"/>
        <w:widowControl w:val="0"/>
      </w:pPr>
    </w:p>
    <w:p w14:paraId="714A064D" w14:textId="52F0FC9C" w:rsidR="00B02B69" w:rsidRDefault="00B02B69" w:rsidP="00403A8A">
      <w:pPr>
        <w:pStyle w:val="BodyText"/>
        <w:widowControl w:val="0"/>
        <w:spacing w:line="276" w:lineRule="auto"/>
        <w:rPr>
          <w:rFonts w:ascii="Georgia" w:hAnsi="Georgia"/>
          <w:color w:val="000000" w:themeColor="text1"/>
          <w:sz w:val="22"/>
          <w:szCs w:val="22"/>
        </w:rPr>
      </w:pPr>
      <w:r w:rsidRPr="00A610F4">
        <w:rPr>
          <w:rFonts w:ascii="Georgia" w:hAnsi="Georgia"/>
          <w:color w:val="000000" w:themeColor="text1"/>
          <w:sz w:val="22"/>
          <w:szCs w:val="22"/>
        </w:rPr>
        <w:t xml:space="preserve">God sjuksköterskekontinuitet på enheterna och välfungerande teamträffar </w:t>
      </w:r>
      <w:r w:rsidR="00017D73">
        <w:rPr>
          <w:rFonts w:ascii="Georgia" w:hAnsi="Georgia"/>
          <w:color w:val="000000" w:themeColor="text1"/>
          <w:sz w:val="22"/>
          <w:szCs w:val="22"/>
        </w:rPr>
        <w:t xml:space="preserve">skapar bra </w:t>
      </w:r>
      <w:r w:rsidRPr="00A610F4">
        <w:rPr>
          <w:rFonts w:ascii="Georgia" w:hAnsi="Georgia"/>
          <w:color w:val="000000" w:themeColor="text1"/>
          <w:sz w:val="22"/>
          <w:szCs w:val="22"/>
        </w:rPr>
        <w:t>förutsättningar för ett välfungerande arbete med riskbedömningar och åtgärdsplaner.</w:t>
      </w:r>
      <w:r w:rsidR="00017D73">
        <w:rPr>
          <w:rFonts w:ascii="Georgia" w:hAnsi="Georgia"/>
          <w:color w:val="000000" w:themeColor="text1"/>
          <w:sz w:val="22"/>
          <w:szCs w:val="22"/>
        </w:rPr>
        <w:t xml:space="preserve"> Under året har ny rutin för Senior Alert upprättats. Enligt rutin</w:t>
      </w:r>
      <w:r w:rsidR="00214E92">
        <w:rPr>
          <w:rFonts w:ascii="Georgia" w:hAnsi="Georgia"/>
          <w:color w:val="000000" w:themeColor="text1"/>
          <w:sz w:val="22"/>
          <w:szCs w:val="22"/>
        </w:rPr>
        <w:t>en</w:t>
      </w:r>
      <w:r w:rsidR="00017D73">
        <w:rPr>
          <w:rFonts w:ascii="Georgia" w:hAnsi="Georgia"/>
          <w:color w:val="000000" w:themeColor="text1"/>
          <w:sz w:val="22"/>
          <w:szCs w:val="22"/>
        </w:rPr>
        <w:t xml:space="preserve"> ska </w:t>
      </w:r>
      <w:r w:rsidR="00214E92">
        <w:rPr>
          <w:rFonts w:ascii="Georgia" w:hAnsi="Georgia"/>
          <w:color w:val="000000" w:themeColor="text1"/>
          <w:sz w:val="22"/>
          <w:szCs w:val="22"/>
        </w:rPr>
        <w:t>riskbedömningen</w:t>
      </w:r>
      <w:r w:rsidR="00017D73">
        <w:rPr>
          <w:rFonts w:ascii="Georgia" w:hAnsi="Georgia"/>
          <w:color w:val="000000" w:themeColor="text1"/>
          <w:sz w:val="22"/>
          <w:szCs w:val="22"/>
        </w:rPr>
        <w:t xml:space="preserve"> genomföras minst två gånger årligen samt vid förändrat hälsotillstånd. Vid vistelse på korttidsenhet för äldre ska riskbedömningen genomföras </w:t>
      </w:r>
      <w:r w:rsidR="00214E92">
        <w:rPr>
          <w:rFonts w:ascii="Georgia" w:hAnsi="Georgia"/>
          <w:color w:val="000000" w:themeColor="text1"/>
          <w:sz w:val="22"/>
          <w:szCs w:val="22"/>
        </w:rPr>
        <w:t xml:space="preserve">för nya patienter </w:t>
      </w:r>
      <w:r w:rsidR="00017D73">
        <w:rPr>
          <w:rFonts w:ascii="Georgia" w:hAnsi="Georgia"/>
          <w:color w:val="000000" w:themeColor="text1"/>
          <w:sz w:val="22"/>
          <w:szCs w:val="22"/>
        </w:rPr>
        <w:t xml:space="preserve">inom tre dagar. </w:t>
      </w:r>
    </w:p>
    <w:p w14:paraId="7BF8D956" w14:textId="5546006E" w:rsidR="00214E92" w:rsidRPr="00A610F4" w:rsidRDefault="00214E92" w:rsidP="00372DA2">
      <w:pPr>
        <w:pStyle w:val="BodyText"/>
        <w:widowControl w:val="0"/>
        <w:spacing w:after="0" w:line="276" w:lineRule="auto"/>
        <w:rPr>
          <w:rFonts w:ascii="Georgia" w:hAnsi="Georgia"/>
          <w:color w:val="000000" w:themeColor="text1"/>
          <w:sz w:val="22"/>
          <w:szCs w:val="22"/>
        </w:rPr>
      </w:pPr>
      <w:r>
        <w:rPr>
          <w:rFonts w:ascii="Georgia" w:hAnsi="Georgia"/>
          <w:color w:val="000000" w:themeColor="text1"/>
          <w:sz w:val="22"/>
          <w:szCs w:val="22"/>
        </w:rPr>
        <w:t>Inom funktionsstöd har få riskbedömningar genomförts.</w:t>
      </w:r>
      <w:r w:rsidR="00372DA2">
        <w:rPr>
          <w:rFonts w:ascii="Georgia" w:hAnsi="Georgia"/>
          <w:color w:val="000000" w:themeColor="text1"/>
          <w:sz w:val="22"/>
          <w:szCs w:val="22"/>
        </w:rPr>
        <w:t xml:space="preserve"> En bidragande faktor är avsaknad av multiprofessionella teamträffar som införs från och med januari 2026. </w:t>
      </w:r>
      <w:r>
        <w:rPr>
          <w:rFonts w:ascii="Georgia" w:hAnsi="Georgia"/>
          <w:color w:val="000000" w:themeColor="text1"/>
          <w:sz w:val="22"/>
          <w:szCs w:val="22"/>
        </w:rPr>
        <w:t xml:space="preserve"> </w:t>
      </w:r>
    </w:p>
    <w:p w14:paraId="0CEBA67F" w14:textId="77777777" w:rsidR="004C1F04" w:rsidRPr="00567ADE" w:rsidRDefault="004C1F04" w:rsidP="00372DA2">
      <w:pPr>
        <w:pStyle w:val="BodyText"/>
        <w:widowControl w:val="0"/>
        <w:spacing w:after="0" w:line="276" w:lineRule="auto"/>
        <w:rPr>
          <w:rFonts w:asciiTheme="majorHAnsi" w:hAnsiTheme="majorHAnsi" w:cstheme="majorHAnsi"/>
          <w:sz w:val="22"/>
          <w:szCs w:val="22"/>
        </w:rPr>
      </w:pPr>
    </w:p>
    <w:p w14:paraId="197B2765" w14:textId="6287DF9B" w:rsidR="004C1F04" w:rsidRPr="00567ADE" w:rsidRDefault="004C1F04" w:rsidP="00372DA2">
      <w:pPr>
        <w:pStyle w:val="BodyText"/>
        <w:widowControl w:val="0"/>
        <w:spacing w:after="0" w:line="276" w:lineRule="auto"/>
        <w:rPr>
          <w:rFonts w:asciiTheme="majorHAnsi" w:hAnsiTheme="majorHAnsi" w:cstheme="majorHAnsi"/>
          <w:b/>
          <w:sz w:val="22"/>
          <w:szCs w:val="22"/>
        </w:rPr>
      </w:pPr>
      <w:r w:rsidRPr="00567ADE">
        <w:rPr>
          <w:rFonts w:asciiTheme="majorHAnsi" w:hAnsiTheme="majorHAnsi" w:cstheme="majorHAnsi"/>
          <w:b/>
          <w:sz w:val="22"/>
          <w:szCs w:val="22"/>
        </w:rPr>
        <w:t xml:space="preserve">Fallprevention </w:t>
      </w:r>
    </w:p>
    <w:p w14:paraId="24A309F0" w14:textId="0BE6E597" w:rsidR="004C1F04" w:rsidRPr="00403A8A" w:rsidRDefault="004C1F04" w:rsidP="00372DA2">
      <w:pPr>
        <w:pStyle w:val="BodyText"/>
        <w:widowControl w:val="0"/>
        <w:spacing w:after="0" w:line="276" w:lineRule="auto"/>
        <w:rPr>
          <w:rFonts w:ascii="Georgia" w:hAnsi="Georgia"/>
          <w:sz w:val="22"/>
          <w:szCs w:val="22"/>
        </w:rPr>
      </w:pPr>
      <w:r w:rsidRPr="00403A8A">
        <w:rPr>
          <w:rFonts w:ascii="Georgia" w:hAnsi="Georgia"/>
          <w:sz w:val="22"/>
          <w:szCs w:val="22"/>
        </w:rPr>
        <w:t xml:space="preserve">I samband med </w:t>
      </w:r>
      <w:r w:rsidR="00E850FF">
        <w:rPr>
          <w:rFonts w:ascii="Georgia" w:hAnsi="Georgia"/>
          <w:sz w:val="22"/>
          <w:szCs w:val="22"/>
        </w:rPr>
        <w:t>flytt till särskilt boende eller inskrivning i kommunal hälso- och sjukvård</w:t>
      </w:r>
      <w:r w:rsidRPr="00403A8A">
        <w:rPr>
          <w:rFonts w:ascii="Georgia" w:hAnsi="Georgia"/>
          <w:sz w:val="22"/>
          <w:szCs w:val="22"/>
        </w:rPr>
        <w:t xml:space="preserve"> </w:t>
      </w:r>
      <w:r w:rsidR="00372DA2">
        <w:rPr>
          <w:rFonts w:ascii="Georgia" w:hAnsi="Georgia"/>
          <w:sz w:val="22"/>
          <w:szCs w:val="22"/>
        </w:rPr>
        <w:t>genomförs</w:t>
      </w:r>
      <w:r w:rsidRPr="00403A8A">
        <w:rPr>
          <w:rFonts w:ascii="Georgia" w:hAnsi="Georgia"/>
          <w:sz w:val="22"/>
          <w:szCs w:val="22"/>
        </w:rPr>
        <w:t xml:space="preserve"> </w:t>
      </w:r>
      <w:r w:rsidR="00372DA2">
        <w:rPr>
          <w:rFonts w:ascii="Georgia" w:hAnsi="Georgia"/>
          <w:sz w:val="22"/>
          <w:szCs w:val="22"/>
        </w:rPr>
        <w:t>risk</w:t>
      </w:r>
      <w:r w:rsidRPr="00403A8A">
        <w:rPr>
          <w:rFonts w:ascii="Georgia" w:hAnsi="Georgia"/>
          <w:sz w:val="22"/>
          <w:szCs w:val="22"/>
        </w:rPr>
        <w:t>bedömning inom två veckor av fysioterapeut och/eller arbetsterapeut. Bedömningen består av instrumentet Downtown Fall Risk Index som används för att identifiera patienter med fallrisk. Bedömningsinstrumentet ingår även i Senior Alert. Bedömningen innefattar en checklista för att se över vårdmiljö, hjälpmedel och andra faktorer som kan påverka risken för fall. Eventuella åtgärder anpassas och utförs efter individens behov. Uppföljning genom</w:t>
      </w:r>
      <w:r w:rsidR="00372DA2">
        <w:rPr>
          <w:rFonts w:ascii="Georgia" w:hAnsi="Georgia"/>
          <w:sz w:val="22"/>
          <w:szCs w:val="22"/>
        </w:rPr>
        <w:t xml:space="preserve"> ny riskbedömning med</w:t>
      </w:r>
      <w:r w:rsidRPr="00403A8A">
        <w:rPr>
          <w:rFonts w:ascii="Georgia" w:hAnsi="Georgia"/>
          <w:sz w:val="22"/>
          <w:szCs w:val="22"/>
        </w:rPr>
        <w:t xml:space="preserve"> Senior Alert </w:t>
      </w:r>
      <w:r w:rsidR="00372DA2">
        <w:rPr>
          <w:rFonts w:ascii="Georgia" w:hAnsi="Georgia"/>
          <w:sz w:val="22"/>
          <w:szCs w:val="22"/>
        </w:rPr>
        <w:t>ska ske</w:t>
      </w:r>
      <w:r w:rsidRPr="00403A8A">
        <w:rPr>
          <w:rFonts w:ascii="Georgia" w:hAnsi="Georgia"/>
          <w:sz w:val="22"/>
          <w:szCs w:val="22"/>
        </w:rPr>
        <w:t xml:space="preserve"> två gånger/år. Ny bedömning i teamsamverkan </w:t>
      </w:r>
      <w:r w:rsidR="00372DA2">
        <w:rPr>
          <w:rFonts w:ascii="Georgia" w:hAnsi="Georgia"/>
          <w:sz w:val="22"/>
          <w:szCs w:val="22"/>
        </w:rPr>
        <w:t>sker</w:t>
      </w:r>
      <w:r w:rsidRPr="00403A8A">
        <w:rPr>
          <w:rFonts w:ascii="Georgia" w:hAnsi="Georgia"/>
          <w:sz w:val="22"/>
          <w:szCs w:val="22"/>
        </w:rPr>
        <w:t xml:space="preserve"> vid behov samt när någon fallit tre gånger.</w:t>
      </w:r>
    </w:p>
    <w:p w14:paraId="7D279798" w14:textId="77777777" w:rsidR="00E850FF" w:rsidRDefault="00E850FF" w:rsidP="00E850FF">
      <w:pPr>
        <w:pStyle w:val="BodyText"/>
        <w:widowControl w:val="0"/>
        <w:spacing w:after="0"/>
        <w:rPr>
          <w:rFonts w:asciiTheme="majorHAnsi" w:hAnsiTheme="majorHAnsi" w:cstheme="majorHAnsi"/>
          <w:b/>
          <w:sz w:val="22"/>
          <w:szCs w:val="22"/>
        </w:rPr>
      </w:pPr>
    </w:p>
    <w:p w14:paraId="4BDECE3E" w14:textId="45589C16" w:rsidR="00E850FF" w:rsidRDefault="00E850FF" w:rsidP="00E850FF">
      <w:pPr>
        <w:pStyle w:val="BodyText"/>
        <w:widowControl w:val="0"/>
        <w:spacing w:after="0" w:line="276" w:lineRule="auto"/>
        <w:rPr>
          <w:rFonts w:ascii="Georgia" w:hAnsi="Georgia"/>
          <w:sz w:val="22"/>
          <w:szCs w:val="22"/>
        </w:rPr>
      </w:pPr>
      <w:r w:rsidRPr="002C5FF6">
        <w:rPr>
          <w:rFonts w:ascii="Georgia" w:hAnsi="Georgia"/>
          <w:sz w:val="22"/>
          <w:szCs w:val="22"/>
        </w:rPr>
        <w:t xml:space="preserve">Riskbedömningar sker i Senior Alert samt dokumenteras i Combine. Fallrapporter dokumenteras i avvikelsesystemet DF Respons. Fallrapporter gällande personer som inte är inskrivna i </w:t>
      </w:r>
      <w:r w:rsidR="00E85446">
        <w:rPr>
          <w:rFonts w:ascii="Georgia" w:hAnsi="Georgia"/>
          <w:sz w:val="22"/>
          <w:szCs w:val="22"/>
        </w:rPr>
        <w:t>kommunal hälso-och sjukvård</w:t>
      </w:r>
      <w:r w:rsidRPr="002C5FF6">
        <w:rPr>
          <w:rFonts w:ascii="Georgia" w:hAnsi="Georgia"/>
          <w:sz w:val="22"/>
          <w:szCs w:val="22"/>
        </w:rPr>
        <w:t xml:space="preserve">, men har hemtjänstinsatser, lämnas till vårdcentral. </w:t>
      </w:r>
    </w:p>
    <w:p w14:paraId="7AB9E755" w14:textId="77777777" w:rsidR="004C1F04" w:rsidRPr="00403A8A" w:rsidRDefault="004C1F04" w:rsidP="00372DA2">
      <w:pPr>
        <w:pStyle w:val="BodyText"/>
        <w:widowControl w:val="0"/>
        <w:spacing w:line="276" w:lineRule="auto"/>
        <w:rPr>
          <w:rFonts w:ascii="Georgia" w:hAnsi="Georgia"/>
          <w:sz w:val="22"/>
          <w:szCs w:val="22"/>
        </w:rPr>
      </w:pPr>
    </w:p>
    <w:p w14:paraId="1DC0F12A" w14:textId="4D3EFE05" w:rsidR="004C1F04" w:rsidRPr="00567ADE" w:rsidRDefault="00E850FF" w:rsidP="00372DA2">
      <w:pPr>
        <w:pStyle w:val="BodyText"/>
        <w:widowControl w:val="0"/>
        <w:spacing w:line="276" w:lineRule="auto"/>
        <w:rPr>
          <w:rFonts w:asciiTheme="majorHAnsi" w:hAnsiTheme="majorHAnsi" w:cstheme="majorHAnsi"/>
          <w:b/>
          <w:sz w:val="22"/>
          <w:szCs w:val="22"/>
        </w:rPr>
      </w:pPr>
      <w:r>
        <w:rPr>
          <w:rFonts w:asciiTheme="majorHAnsi" w:hAnsiTheme="majorHAnsi" w:cstheme="majorHAnsi"/>
          <w:b/>
          <w:sz w:val="22"/>
          <w:szCs w:val="22"/>
        </w:rPr>
        <w:lastRenderedPageBreak/>
        <w:t>Fallprevention</w:t>
      </w:r>
      <w:r w:rsidR="004C1F04" w:rsidRPr="00567ADE">
        <w:rPr>
          <w:rFonts w:asciiTheme="majorHAnsi" w:hAnsiTheme="majorHAnsi" w:cstheme="majorHAnsi"/>
          <w:b/>
          <w:sz w:val="22"/>
          <w:szCs w:val="22"/>
        </w:rPr>
        <w:t xml:space="preserve"> </w:t>
      </w:r>
      <w:r>
        <w:rPr>
          <w:rFonts w:asciiTheme="majorHAnsi" w:hAnsiTheme="majorHAnsi" w:cstheme="majorHAnsi"/>
          <w:b/>
          <w:sz w:val="22"/>
          <w:szCs w:val="22"/>
        </w:rPr>
        <w:t>vid korttidsvistelse för äldre</w:t>
      </w:r>
    </w:p>
    <w:p w14:paraId="15C1C7AF" w14:textId="76F0E202" w:rsidR="00E850FF" w:rsidRDefault="00E850FF" w:rsidP="00372DA2">
      <w:pPr>
        <w:pStyle w:val="BodyText"/>
        <w:widowControl w:val="0"/>
        <w:spacing w:after="0" w:line="276" w:lineRule="auto"/>
        <w:rPr>
          <w:rFonts w:ascii="Georgia" w:hAnsi="Georgia"/>
          <w:sz w:val="22"/>
          <w:szCs w:val="22"/>
        </w:rPr>
      </w:pPr>
      <w:r>
        <w:rPr>
          <w:rFonts w:ascii="Georgia" w:hAnsi="Georgia"/>
          <w:sz w:val="22"/>
          <w:szCs w:val="22"/>
        </w:rPr>
        <w:t>Vid korttidsvistelse</w:t>
      </w:r>
      <w:r w:rsidR="004C1F04" w:rsidRPr="00403A8A">
        <w:rPr>
          <w:rFonts w:ascii="Georgia" w:hAnsi="Georgia"/>
          <w:sz w:val="22"/>
          <w:szCs w:val="22"/>
        </w:rPr>
        <w:t xml:space="preserve"> </w:t>
      </w:r>
      <w:r>
        <w:rPr>
          <w:rFonts w:ascii="Georgia" w:hAnsi="Georgia"/>
          <w:sz w:val="22"/>
          <w:szCs w:val="22"/>
        </w:rPr>
        <w:t>sker fallriskbedöning i Senior Alert inom tre dagar.</w:t>
      </w:r>
      <w:r w:rsidR="004C1F04" w:rsidRPr="00403A8A">
        <w:rPr>
          <w:rFonts w:ascii="Georgia" w:hAnsi="Georgia"/>
          <w:sz w:val="22"/>
          <w:szCs w:val="22"/>
        </w:rPr>
        <w:t xml:space="preserve"> </w:t>
      </w:r>
      <w:r>
        <w:rPr>
          <w:rFonts w:ascii="Georgia" w:hAnsi="Georgia"/>
          <w:sz w:val="22"/>
          <w:szCs w:val="22"/>
        </w:rPr>
        <w:t xml:space="preserve">Arbetsterapeut genomför även en </w:t>
      </w:r>
      <w:r w:rsidR="004C1F04" w:rsidRPr="00403A8A">
        <w:rPr>
          <w:rFonts w:ascii="Georgia" w:hAnsi="Georgia"/>
          <w:sz w:val="22"/>
          <w:szCs w:val="22"/>
        </w:rPr>
        <w:t xml:space="preserve">ADL-bedömning. ADL-bedömningen bidrar till att kunna identifiera eventuell fallrisk. Arbetsterapeut lämnar ut skriftlig och muntlig information gällande fallprevention. Eventuella åtgärder anpassas och utförs efter individens behov. </w:t>
      </w:r>
    </w:p>
    <w:p w14:paraId="4D86B666" w14:textId="77777777" w:rsidR="00E850FF" w:rsidRDefault="00E850FF" w:rsidP="00372DA2">
      <w:pPr>
        <w:pStyle w:val="BodyText"/>
        <w:widowControl w:val="0"/>
        <w:spacing w:after="0" w:line="276" w:lineRule="auto"/>
        <w:rPr>
          <w:rFonts w:ascii="Georgia" w:hAnsi="Georgia"/>
          <w:sz w:val="22"/>
          <w:szCs w:val="22"/>
        </w:rPr>
      </w:pPr>
    </w:p>
    <w:p w14:paraId="3B5D7CFA" w14:textId="268C9C2E" w:rsidR="004C1F04" w:rsidRPr="00F9010B" w:rsidRDefault="00E850FF" w:rsidP="00F9010B">
      <w:pPr>
        <w:pStyle w:val="BodyText"/>
        <w:widowControl w:val="0"/>
        <w:spacing w:after="0" w:line="276" w:lineRule="auto"/>
        <w:rPr>
          <w:rFonts w:ascii="Georgia" w:hAnsi="Georgia"/>
          <w:sz w:val="22"/>
          <w:szCs w:val="22"/>
        </w:rPr>
      </w:pPr>
      <w:r>
        <w:rPr>
          <w:rFonts w:ascii="Georgia" w:hAnsi="Georgia"/>
          <w:sz w:val="22"/>
          <w:szCs w:val="22"/>
        </w:rPr>
        <w:t xml:space="preserve">Under de senaste åren har inte balansträning i grupp erbjudits på </w:t>
      </w:r>
      <w:r w:rsidR="004950D6">
        <w:rPr>
          <w:rFonts w:ascii="Georgia" w:hAnsi="Georgia"/>
          <w:sz w:val="22"/>
          <w:szCs w:val="22"/>
        </w:rPr>
        <w:t>alla</w:t>
      </w:r>
      <w:r>
        <w:rPr>
          <w:rFonts w:ascii="Georgia" w:hAnsi="Georgia"/>
          <w:sz w:val="22"/>
          <w:szCs w:val="22"/>
        </w:rPr>
        <w:t xml:space="preserve"> särskilda boenden och inte heller</w:t>
      </w:r>
      <w:r w:rsidR="004950D6">
        <w:rPr>
          <w:rFonts w:ascii="Georgia" w:hAnsi="Georgia"/>
          <w:sz w:val="22"/>
          <w:szCs w:val="22"/>
        </w:rPr>
        <w:t xml:space="preserve"> på</w:t>
      </w:r>
      <w:r>
        <w:rPr>
          <w:rFonts w:ascii="Georgia" w:hAnsi="Georgia"/>
          <w:sz w:val="22"/>
          <w:szCs w:val="22"/>
        </w:rPr>
        <w:t xml:space="preserve"> korttidsverksamhet, trots att b</w:t>
      </w:r>
      <w:r w:rsidR="004C1F04" w:rsidRPr="00403A8A">
        <w:rPr>
          <w:rFonts w:ascii="Georgia" w:hAnsi="Georgia"/>
          <w:sz w:val="22"/>
          <w:szCs w:val="22"/>
        </w:rPr>
        <w:t xml:space="preserve">alansträning har stark evidens </w:t>
      </w:r>
      <w:r w:rsidR="00372DA2">
        <w:rPr>
          <w:rFonts w:ascii="Georgia" w:hAnsi="Georgia"/>
          <w:sz w:val="22"/>
          <w:szCs w:val="22"/>
        </w:rPr>
        <w:t>i</w:t>
      </w:r>
      <w:r w:rsidR="004C1F04" w:rsidRPr="00403A8A">
        <w:rPr>
          <w:rFonts w:ascii="Georgia" w:hAnsi="Georgia"/>
          <w:sz w:val="22"/>
          <w:szCs w:val="22"/>
        </w:rPr>
        <w:t xml:space="preserve"> att förebygga fall.</w:t>
      </w:r>
      <w:r w:rsidR="00372DA2">
        <w:rPr>
          <w:rFonts w:ascii="Georgia" w:hAnsi="Georgia"/>
          <w:sz w:val="22"/>
          <w:szCs w:val="22"/>
        </w:rPr>
        <w:t xml:space="preserve"> Beslut</w:t>
      </w:r>
      <w:r>
        <w:rPr>
          <w:rFonts w:ascii="Georgia" w:hAnsi="Georgia"/>
          <w:sz w:val="22"/>
          <w:szCs w:val="22"/>
        </w:rPr>
        <w:t xml:space="preserve"> att </w:t>
      </w:r>
      <w:r w:rsidR="00372DA2">
        <w:rPr>
          <w:rFonts w:ascii="Georgia" w:hAnsi="Georgia"/>
          <w:sz w:val="22"/>
          <w:szCs w:val="22"/>
        </w:rPr>
        <w:t xml:space="preserve">införa balansträning och sittgympa på samtliga </w:t>
      </w:r>
      <w:r>
        <w:rPr>
          <w:rFonts w:ascii="Georgia" w:hAnsi="Georgia"/>
          <w:sz w:val="22"/>
          <w:szCs w:val="22"/>
        </w:rPr>
        <w:t>särskilda</w:t>
      </w:r>
      <w:r w:rsidR="00372DA2">
        <w:rPr>
          <w:rFonts w:ascii="Georgia" w:hAnsi="Georgia"/>
          <w:sz w:val="22"/>
          <w:szCs w:val="22"/>
        </w:rPr>
        <w:t xml:space="preserve"> boenden</w:t>
      </w:r>
      <w:r>
        <w:rPr>
          <w:rFonts w:ascii="Georgia" w:hAnsi="Georgia"/>
          <w:sz w:val="22"/>
          <w:szCs w:val="22"/>
        </w:rPr>
        <w:t>,</w:t>
      </w:r>
      <w:r w:rsidR="00372DA2">
        <w:rPr>
          <w:rFonts w:ascii="Georgia" w:hAnsi="Georgia"/>
          <w:sz w:val="22"/>
          <w:szCs w:val="22"/>
        </w:rPr>
        <w:t xml:space="preserve"> inklusive korttidsenhet</w:t>
      </w:r>
      <w:r>
        <w:rPr>
          <w:rFonts w:ascii="Georgia" w:hAnsi="Georgia"/>
          <w:sz w:val="22"/>
          <w:szCs w:val="22"/>
        </w:rPr>
        <w:t xml:space="preserve">, har fattat under året. </w:t>
      </w:r>
      <w:r w:rsidR="00372DA2">
        <w:rPr>
          <w:rFonts w:ascii="Georgia" w:hAnsi="Georgia"/>
          <w:sz w:val="22"/>
          <w:szCs w:val="22"/>
        </w:rPr>
        <w:t xml:space="preserve"> </w:t>
      </w:r>
    </w:p>
    <w:p w14:paraId="6942FDF9" w14:textId="2009040B" w:rsidR="004C1F04" w:rsidRPr="00833FC9" w:rsidRDefault="004C1F04" w:rsidP="00833FC9">
      <w:pPr>
        <w:pStyle w:val="BodyText"/>
        <w:widowControl w:val="0"/>
        <w:spacing w:line="276" w:lineRule="auto"/>
        <w:rPr>
          <w:rFonts w:ascii="Georgia" w:hAnsi="Georgia"/>
          <w:sz w:val="22"/>
          <w:szCs w:val="22"/>
        </w:rPr>
      </w:pPr>
      <w:r w:rsidRPr="00403A8A">
        <w:rPr>
          <w:rFonts w:ascii="Georgia" w:hAnsi="Georgia"/>
          <w:sz w:val="22"/>
          <w:szCs w:val="22"/>
        </w:rPr>
        <w:t xml:space="preserve">   </w:t>
      </w:r>
    </w:p>
    <w:p w14:paraId="4A1631DE" w14:textId="6A1A19C0" w:rsidR="004C1F04" w:rsidRPr="00567ADE" w:rsidRDefault="004C1F04" w:rsidP="002C5FF6">
      <w:pPr>
        <w:pStyle w:val="BodyText"/>
        <w:widowControl w:val="0"/>
        <w:rPr>
          <w:rFonts w:asciiTheme="majorHAnsi" w:hAnsiTheme="majorHAnsi" w:cstheme="majorHAnsi"/>
          <w:b/>
          <w:sz w:val="22"/>
          <w:szCs w:val="22"/>
        </w:rPr>
      </w:pPr>
      <w:r w:rsidRPr="00567ADE">
        <w:rPr>
          <w:rFonts w:asciiTheme="majorHAnsi" w:hAnsiTheme="majorHAnsi" w:cstheme="majorHAnsi"/>
          <w:b/>
          <w:sz w:val="22"/>
          <w:szCs w:val="22"/>
        </w:rPr>
        <w:t>Utförda fallförebyggande åtgärder under 202</w:t>
      </w:r>
      <w:r w:rsidR="004950D6">
        <w:rPr>
          <w:rFonts w:asciiTheme="majorHAnsi" w:hAnsiTheme="majorHAnsi" w:cstheme="majorHAnsi"/>
          <w:b/>
          <w:sz w:val="22"/>
          <w:szCs w:val="22"/>
        </w:rPr>
        <w:t>5</w:t>
      </w:r>
    </w:p>
    <w:p w14:paraId="5083E784"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Läkemedelsgenomgång</w:t>
      </w:r>
    </w:p>
    <w:p w14:paraId="6F5592EF"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Larm/extra tillsyn/digital tillsyn</w:t>
      </w:r>
    </w:p>
    <w:p w14:paraId="40F2CED0"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Assistans vid förflyttning</w:t>
      </w:r>
    </w:p>
    <w:p w14:paraId="3DF4E24C"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Gångträning</w:t>
      </w:r>
    </w:p>
    <w:p w14:paraId="769A4430" w14:textId="21D0EC63"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 xml:space="preserve">Balansträning </w:t>
      </w:r>
    </w:p>
    <w:p w14:paraId="1736E9B0"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Assistans vid personlig vård</w:t>
      </w:r>
    </w:p>
    <w:p w14:paraId="30AFCF58"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Stöd vid personlig vård</w:t>
      </w:r>
    </w:p>
    <w:p w14:paraId="63B2249B"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Hjälpmedelsförskrivning</w:t>
      </w:r>
    </w:p>
    <w:p w14:paraId="44332CA5" w14:textId="781FCB89"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Muskelfunktions- och styrketräning</w:t>
      </w:r>
    </w:p>
    <w:p w14:paraId="7A4483B7"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Anpassning av möblering och inventarier</w:t>
      </w:r>
    </w:p>
    <w:p w14:paraId="317DF227"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Antihalksockar</w:t>
      </w:r>
    </w:p>
    <w:p w14:paraId="18B4B9BC"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Förflyttningsträning</w:t>
      </w:r>
    </w:p>
    <w:p w14:paraId="68462076"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Höftskyddsbyxor</w:t>
      </w:r>
    </w:p>
    <w:p w14:paraId="65582D6D"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Träning av fysisk prestationsförmåga</w:t>
      </w:r>
    </w:p>
    <w:p w14:paraId="02D39148" w14:textId="77777777" w:rsidR="004C1F04" w:rsidRPr="002C5FF6" w:rsidRDefault="004C1F04" w:rsidP="00ED0696">
      <w:pPr>
        <w:pStyle w:val="BodyText"/>
        <w:widowControl w:val="0"/>
        <w:numPr>
          <w:ilvl w:val="0"/>
          <w:numId w:val="2"/>
        </w:numPr>
        <w:spacing w:after="0" w:line="276" w:lineRule="auto"/>
        <w:rPr>
          <w:rFonts w:ascii="Georgia" w:hAnsi="Georgia"/>
          <w:sz w:val="22"/>
          <w:szCs w:val="22"/>
        </w:rPr>
      </w:pPr>
      <w:r w:rsidRPr="002C5FF6">
        <w:rPr>
          <w:rFonts w:ascii="Georgia" w:hAnsi="Georgia"/>
          <w:sz w:val="22"/>
          <w:szCs w:val="22"/>
        </w:rPr>
        <w:t>Träning av på- och avklädning</w:t>
      </w:r>
    </w:p>
    <w:p w14:paraId="0979331A" w14:textId="77777777" w:rsidR="004C1F04" w:rsidRPr="002C5FF6" w:rsidRDefault="004C1F04" w:rsidP="00ED0696">
      <w:pPr>
        <w:pStyle w:val="BodyText"/>
        <w:widowControl w:val="0"/>
        <w:numPr>
          <w:ilvl w:val="0"/>
          <w:numId w:val="2"/>
        </w:numPr>
        <w:spacing w:line="276" w:lineRule="auto"/>
        <w:rPr>
          <w:rFonts w:ascii="Georgia" w:hAnsi="Georgia"/>
          <w:sz w:val="22"/>
          <w:szCs w:val="22"/>
        </w:rPr>
      </w:pPr>
      <w:r w:rsidRPr="002C5FF6">
        <w:rPr>
          <w:rFonts w:ascii="Georgia" w:hAnsi="Georgia"/>
          <w:sz w:val="22"/>
          <w:szCs w:val="22"/>
        </w:rPr>
        <w:t>Omgivningsanpassning</w:t>
      </w:r>
    </w:p>
    <w:p w14:paraId="2E12E00B" w14:textId="77777777" w:rsidR="00CC2DDC" w:rsidRPr="00CC2DDC" w:rsidRDefault="00CC2DDC" w:rsidP="00CC2DDC">
      <w:pPr>
        <w:pStyle w:val="BodyText"/>
        <w:widowControl w:val="0"/>
        <w:spacing w:line="276" w:lineRule="auto"/>
        <w:rPr>
          <w:rFonts w:ascii="Georgia" w:hAnsi="Georgia"/>
          <w:sz w:val="22"/>
          <w:szCs w:val="22"/>
        </w:rPr>
      </w:pPr>
    </w:p>
    <w:p w14:paraId="3753E06D" w14:textId="65D9A068" w:rsidR="00172CB3" w:rsidRDefault="00172CB3" w:rsidP="00172CB3">
      <w:pPr>
        <w:pStyle w:val="Rubrik3"/>
      </w:pPr>
      <w:bookmarkStart w:id="32" w:name="_Toc219713068"/>
      <w:r>
        <w:t>3.2.</w:t>
      </w:r>
      <w:r w:rsidR="00370EF1">
        <w:t>2</w:t>
      </w:r>
      <w:r>
        <w:t xml:space="preserve"> Palliativ vård</w:t>
      </w:r>
      <w:bookmarkEnd w:id="32"/>
    </w:p>
    <w:p w14:paraId="395D6E58" w14:textId="7F92554B" w:rsidR="00BF6D52" w:rsidRPr="007241C4" w:rsidRDefault="00BF6D52" w:rsidP="00BF6D52">
      <w:pPr>
        <w:pStyle w:val="BodyText"/>
        <w:widowControl w:val="0"/>
        <w:spacing w:line="276" w:lineRule="auto"/>
        <w:rPr>
          <w:rFonts w:ascii="Georgia" w:hAnsi="Georgia"/>
          <w:sz w:val="22"/>
          <w:szCs w:val="22"/>
        </w:rPr>
      </w:pPr>
      <w:r>
        <w:rPr>
          <w:rFonts w:ascii="Georgia" w:hAnsi="Georgia"/>
          <w:sz w:val="22"/>
          <w:szCs w:val="22"/>
        </w:rPr>
        <w:t>Totalt har 57 dödsfall registr</w:t>
      </w:r>
      <w:r w:rsidR="00FB6DE9">
        <w:rPr>
          <w:rFonts w:ascii="Georgia" w:hAnsi="Georgia"/>
          <w:sz w:val="22"/>
          <w:szCs w:val="22"/>
        </w:rPr>
        <w:t>er</w:t>
      </w:r>
      <w:r>
        <w:rPr>
          <w:rFonts w:ascii="Georgia" w:hAnsi="Georgia"/>
          <w:sz w:val="22"/>
          <w:szCs w:val="22"/>
        </w:rPr>
        <w:t xml:space="preserve">ats i </w:t>
      </w:r>
      <w:r w:rsidR="00FB6DE9">
        <w:rPr>
          <w:rFonts w:ascii="Georgia" w:hAnsi="Georgia"/>
          <w:sz w:val="22"/>
          <w:szCs w:val="22"/>
        </w:rPr>
        <w:t>svenska</w:t>
      </w:r>
      <w:r>
        <w:rPr>
          <w:rFonts w:ascii="Georgia" w:hAnsi="Georgia"/>
          <w:sz w:val="22"/>
          <w:szCs w:val="22"/>
        </w:rPr>
        <w:t xml:space="preserve"> </w:t>
      </w:r>
      <w:r w:rsidR="00FB6DE9">
        <w:rPr>
          <w:rFonts w:ascii="Georgia" w:hAnsi="Georgia"/>
          <w:sz w:val="22"/>
          <w:szCs w:val="22"/>
        </w:rPr>
        <w:t>palliativregistret</w:t>
      </w:r>
      <w:r>
        <w:rPr>
          <w:rFonts w:ascii="Georgia" w:hAnsi="Georgia"/>
          <w:sz w:val="22"/>
          <w:szCs w:val="22"/>
        </w:rPr>
        <w:t xml:space="preserve"> under 202</w:t>
      </w:r>
      <w:r w:rsidR="004950D6">
        <w:rPr>
          <w:rFonts w:ascii="Georgia" w:hAnsi="Georgia"/>
          <w:sz w:val="22"/>
          <w:szCs w:val="22"/>
        </w:rPr>
        <w:t>5</w:t>
      </w:r>
      <w:r w:rsidR="00FB6DE9">
        <w:rPr>
          <w:rFonts w:ascii="Georgia" w:hAnsi="Georgia"/>
          <w:sz w:val="22"/>
          <w:szCs w:val="22"/>
        </w:rPr>
        <w:t>, varav 19 med stöd av specialiserat palliativ</w:t>
      </w:r>
      <w:r w:rsidR="00C92B22">
        <w:rPr>
          <w:rFonts w:ascii="Georgia" w:hAnsi="Georgia"/>
          <w:sz w:val="22"/>
          <w:szCs w:val="22"/>
        </w:rPr>
        <w:t>t</w:t>
      </w:r>
      <w:r w:rsidR="00FB6DE9">
        <w:rPr>
          <w:rFonts w:ascii="Georgia" w:hAnsi="Georgia"/>
          <w:sz w:val="22"/>
          <w:szCs w:val="22"/>
        </w:rPr>
        <w:t xml:space="preserve"> team och 3,5 % med stöd av annan sjukhusenhet. </w:t>
      </w:r>
      <w:r w:rsidR="00C92B22">
        <w:rPr>
          <w:rFonts w:ascii="Georgia" w:hAnsi="Georgia"/>
          <w:sz w:val="22"/>
          <w:szCs w:val="22"/>
        </w:rPr>
        <w:t xml:space="preserve">Antalet patienter med specialiserad palliativ vård har ökat jämfört med tidigare år. </w:t>
      </w:r>
    </w:p>
    <w:p w14:paraId="3AF9DA99" w14:textId="2F1F8748" w:rsidR="00833FC9" w:rsidRDefault="00BA0E7C" w:rsidP="00560A8F">
      <w:pPr>
        <w:pStyle w:val="BodyText"/>
        <w:widowControl w:val="0"/>
        <w:spacing w:after="0" w:line="276" w:lineRule="auto"/>
        <w:rPr>
          <w:rFonts w:ascii="Georgia" w:hAnsi="Georgia"/>
          <w:sz w:val="22"/>
          <w:szCs w:val="22"/>
        </w:rPr>
      </w:pPr>
      <w:r>
        <w:rPr>
          <w:rFonts w:ascii="Georgia" w:hAnsi="Georgia"/>
          <w:sz w:val="22"/>
          <w:szCs w:val="22"/>
        </w:rPr>
        <w:t>Flera k</w:t>
      </w:r>
      <w:r w:rsidR="00F64A44" w:rsidRPr="002C5FF6">
        <w:rPr>
          <w:rFonts w:ascii="Georgia" w:hAnsi="Georgia"/>
          <w:sz w:val="22"/>
          <w:szCs w:val="22"/>
        </w:rPr>
        <w:t>valitetsindikatorerna för god palliativ vård har</w:t>
      </w:r>
      <w:r>
        <w:rPr>
          <w:rFonts w:ascii="Georgia" w:hAnsi="Georgia"/>
          <w:sz w:val="22"/>
          <w:szCs w:val="22"/>
        </w:rPr>
        <w:t xml:space="preserve"> försämrats under året, vilket är ett trendbrott sedan</w:t>
      </w:r>
      <w:r w:rsidRPr="002C5FF6">
        <w:rPr>
          <w:rFonts w:ascii="Georgia" w:hAnsi="Georgia"/>
          <w:sz w:val="22"/>
          <w:szCs w:val="22"/>
        </w:rPr>
        <w:t xml:space="preserve"> palliativa ombud infördes inom i äldreomsorgen</w:t>
      </w:r>
      <w:r w:rsidR="004950D6">
        <w:rPr>
          <w:rFonts w:ascii="Georgia" w:hAnsi="Georgia"/>
          <w:sz w:val="22"/>
          <w:szCs w:val="22"/>
        </w:rPr>
        <w:t xml:space="preserve"> 2023</w:t>
      </w:r>
      <w:r>
        <w:rPr>
          <w:rFonts w:ascii="Georgia" w:hAnsi="Georgia"/>
          <w:sz w:val="22"/>
          <w:szCs w:val="22"/>
        </w:rPr>
        <w:t xml:space="preserve">. </w:t>
      </w:r>
      <w:r w:rsidR="00F64A44" w:rsidRPr="002C5FF6">
        <w:rPr>
          <w:rFonts w:ascii="Georgia" w:hAnsi="Georgia"/>
          <w:sz w:val="22"/>
          <w:szCs w:val="22"/>
        </w:rPr>
        <w:t>Särskil</w:t>
      </w:r>
      <w:r w:rsidR="004950D6">
        <w:rPr>
          <w:rFonts w:ascii="Georgia" w:hAnsi="Georgia"/>
          <w:sz w:val="22"/>
          <w:szCs w:val="22"/>
        </w:rPr>
        <w:t>d</w:t>
      </w:r>
      <w:r>
        <w:rPr>
          <w:rFonts w:ascii="Georgia" w:hAnsi="Georgia"/>
          <w:sz w:val="22"/>
          <w:szCs w:val="22"/>
        </w:rPr>
        <w:t xml:space="preserve"> försämring kan ses gällande genomförd munhälsobedömning sista levnadsveckan. </w:t>
      </w:r>
      <w:r w:rsidR="004950D6">
        <w:rPr>
          <w:rFonts w:ascii="Georgia" w:hAnsi="Georgia"/>
          <w:sz w:val="22"/>
          <w:szCs w:val="22"/>
        </w:rPr>
        <w:t>U</w:t>
      </w:r>
      <w:r w:rsidR="00F64A44" w:rsidRPr="002C5FF6">
        <w:rPr>
          <w:rFonts w:ascii="Georgia" w:hAnsi="Georgia"/>
          <w:sz w:val="22"/>
          <w:szCs w:val="22"/>
        </w:rPr>
        <w:t xml:space="preserve">tbildningsinsatser till </w:t>
      </w:r>
      <w:r w:rsidR="00C92B22">
        <w:rPr>
          <w:rFonts w:ascii="Georgia" w:hAnsi="Georgia"/>
          <w:sz w:val="22"/>
          <w:szCs w:val="22"/>
        </w:rPr>
        <w:t xml:space="preserve">palliativa </w:t>
      </w:r>
      <w:r w:rsidR="00F64A44" w:rsidRPr="002C5FF6">
        <w:rPr>
          <w:rFonts w:ascii="Georgia" w:hAnsi="Georgia"/>
          <w:sz w:val="22"/>
          <w:szCs w:val="22"/>
        </w:rPr>
        <w:t>ombud</w:t>
      </w:r>
      <w:r w:rsidR="00C92B22">
        <w:rPr>
          <w:rFonts w:ascii="Georgia" w:hAnsi="Georgia"/>
          <w:sz w:val="22"/>
          <w:szCs w:val="22"/>
        </w:rPr>
        <w:t xml:space="preserve"> har</w:t>
      </w:r>
      <w:r w:rsidR="00F64A44" w:rsidRPr="002C5FF6">
        <w:rPr>
          <w:rFonts w:ascii="Georgia" w:hAnsi="Georgia"/>
          <w:sz w:val="22"/>
          <w:szCs w:val="22"/>
        </w:rPr>
        <w:t xml:space="preserve"> under året</w:t>
      </w:r>
      <w:r w:rsidR="004950D6">
        <w:rPr>
          <w:rFonts w:ascii="Georgia" w:hAnsi="Georgia"/>
          <w:sz w:val="22"/>
          <w:szCs w:val="22"/>
        </w:rPr>
        <w:t xml:space="preserve"> </w:t>
      </w:r>
      <w:r w:rsidR="00F64A44" w:rsidRPr="002C5FF6">
        <w:rPr>
          <w:rFonts w:ascii="Georgia" w:hAnsi="Georgia"/>
          <w:sz w:val="22"/>
          <w:szCs w:val="22"/>
        </w:rPr>
        <w:t>fokuserat särskilt på munvårdsbedömning och munvårdsåtgärder. Korta utbildningsfilmer</w:t>
      </w:r>
      <w:r w:rsidR="00110F83" w:rsidRPr="002C5FF6">
        <w:rPr>
          <w:rFonts w:ascii="Georgia" w:hAnsi="Georgia"/>
          <w:sz w:val="22"/>
          <w:szCs w:val="22"/>
        </w:rPr>
        <w:t xml:space="preserve"> från Senior Alerts hemsida</w:t>
      </w:r>
      <w:r w:rsidR="00F64A44" w:rsidRPr="002C5FF6">
        <w:rPr>
          <w:rFonts w:ascii="Georgia" w:hAnsi="Georgia"/>
          <w:sz w:val="22"/>
          <w:szCs w:val="22"/>
        </w:rPr>
        <w:t xml:space="preserve"> har använts och palliativa ombud har fått i uppdrag att visa filmerna för kollegor i samband med verksamhetsträff.</w:t>
      </w:r>
    </w:p>
    <w:p w14:paraId="7760A7AF" w14:textId="77777777" w:rsidR="0039013D" w:rsidRDefault="0039013D" w:rsidP="00560A8F">
      <w:pPr>
        <w:pStyle w:val="BodyText"/>
        <w:widowControl w:val="0"/>
        <w:spacing w:after="0" w:line="276" w:lineRule="auto"/>
        <w:rPr>
          <w:rFonts w:ascii="Georgia" w:hAnsi="Georgia"/>
          <w:sz w:val="22"/>
          <w:szCs w:val="22"/>
        </w:rPr>
      </w:pPr>
    </w:p>
    <w:p w14:paraId="32D45DA5" w14:textId="77777777" w:rsidR="001D1BFF" w:rsidRDefault="001D1BFF" w:rsidP="00560A8F">
      <w:pPr>
        <w:pStyle w:val="BodyText"/>
        <w:widowControl w:val="0"/>
        <w:spacing w:after="0" w:line="276" w:lineRule="auto"/>
        <w:rPr>
          <w:rFonts w:ascii="Georgia" w:hAnsi="Georgia"/>
          <w:sz w:val="22"/>
          <w:szCs w:val="22"/>
        </w:rPr>
      </w:pPr>
    </w:p>
    <w:p w14:paraId="1C4EE144" w14:textId="77777777" w:rsidR="001D1BFF" w:rsidRDefault="001D1BFF" w:rsidP="00560A8F">
      <w:pPr>
        <w:pStyle w:val="BodyText"/>
        <w:widowControl w:val="0"/>
        <w:spacing w:after="0" w:line="276" w:lineRule="auto"/>
        <w:rPr>
          <w:rFonts w:ascii="Georgia" w:hAnsi="Georgia"/>
          <w:sz w:val="22"/>
          <w:szCs w:val="22"/>
        </w:rPr>
      </w:pPr>
    </w:p>
    <w:p w14:paraId="31084830" w14:textId="77777777" w:rsidR="001D1BFF" w:rsidRDefault="001D1BFF" w:rsidP="00560A8F">
      <w:pPr>
        <w:pStyle w:val="BodyText"/>
        <w:widowControl w:val="0"/>
        <w:spacing w:after="0" w:line="276" w:lineRule="auto"/>
        <w:rPr>
          <w:rFonts w:ascii="Georgia" w:hAnsi="Georgia"/>
          <w:sz w:val="22"/>
          <w:szCs w:val="22"/>
        </w:rPr>
      </w:pPr>
    </w:p>
    <w:p w14:paraId="404AF539" w14:textId="77777777" w:rsidR="001D1BFF" w:rsidRDefault="001D1BFF" w:rsidP="00560A8F">
      <w:pPr>
        <w:pStyle w:val="BodyText"/>
        <w:widowControl w:val="0"/>
        <w:spacing w:after="0" w:line="276" w:lineRule="auto"/>
        <w:rPr>
          <w:rFonts w:ascii="Georgia" w:hAnsi="Georgia"/>
          <w:sz w:val="22"/>
          <w:szCs w:val="22"/>
        </w:rPr>
      </w:pPr>
    </w:p>
    <w:p w14:paraId="7C28F51C" w14:textId="6D8E4538" w:rsidR="00C1263E" w:rsidRPr="009D0C8B" w:rsidRDefault="00AD3774" w:rsidP="00BA0E7C">
      <w:pPr>
        <w:pStyle w:val="BodyText"/>
        <w:widowControl w:val="0"/>
        <w:spacing w:after="0"/>
        <w:rPr>
          <w:rFonts w:ascii="Georgia" w:hAnsi="Georgia"/>
          <w:i/>
          <w:iCs/>
          <w:sz w:val="22"/>
          <w:szCs w:val="22"/>
        </w:rPr>
      </w:pPr>
      <w:r w:rsidRPr="009D0C8B">
        <w:rPr>
          <w:rFonts w:ascii="Georgia" w:hAnsi="Georgia"/>
          <w:i/>
          <w:iCs/>
          <w:sz w:val="22"/>
          <w:szCs w:val="22"/>
        </w:rPr>
        <w:lastRenderedPageBreak/>
        <w:t xml:space="preserve">Diagram </w:t>
      </w:r>
      <w:r w:rsidR="000C4EE8" w:rsidRPr="009D0C8B">
        <w:rPr>
          <w:rFonts w:ascii="Georgia" w:hAnsi="Georgia"/>
          <w:i/>
          <w:iCs/>
          <w:sz w:val="22"/>
          <w:szCs w:val="22"/>
        </w:rPr>
        <w:t>4</w:t>
      </w:r>
      <w:r w:rsidRPr="009D0C8B">
        <w:rPr>
          <w:rFonts w:ascii="Georgia" w:hAnsi="Georgia"/>
          <w:i/>
          <w:iCs/>
          <w:sz w:val="22"/>
          <w:szCs w:val="22"/>
        </w:rPr>
        <w:t xml:space="preserve">: Spindeldiagram över kvalitetsindikatorer </w:t>
      </w:r>
      <w:r w:rsidR="00C92B22" w:rsidRPr="009D0C8B">
        <w:rPr>
          <w:rFonts w:ascii="Georgia" w:hAnsi="Georgia"/>
          <w:i/>
          <w:iCs/>
          <w:sz w:val="22"/>
          <w:szCs w:val="22"/>
        </w:rPr>
        <w:t>för god palliativ vård</w:t>
      </w:r>
    </w:p>
    <w:p w14:paraId="08655D61" w14:textId="77777777" w:rsidR="00BA0E7C" w:rsidRPr="00BA0E7C" w:rsidRDefault="00BA0E7C" w:rsidP="00BA0E7C">
      <w:pPr>
        <w:pStyle w:val="BodyText"/>
        <w:widowControl w:val="0"/>
        <w:spacing w:after="0"/>
        <w:rPr>
          <w:rFonts w:ascii="Georgia" w:hAnsi="Georgia"/>
          <w:sz w:val="22"/>
          <w:szCs w:val="22"/>
        </w:rPr>
      </w:pPr>
    </w:p>
    <w:p w14:paraId="0381C82C" w14:textId="4EFB2BDE" w:rsidR="00C1263E" w:rsidRDefault="00C1263E" w:rsidP="00833FC9">
      <w:pPr>
        <w:pStyle w:val="BodyText"/>
        <w:widowControl w:val="0"/>
      </w:pPr>
      <w:r w:rsidRPr="00C1263E">
        <w:rPr>
          <w:noProof/>
        </w:rPr>
        <w:drawing>
          <wp:inline distT="0" distB="0" distL="0" distR="0" wp14:anchorId="14CEB7F2" wp14:editId="377F6325">
            <wp:extent cx="4103827" cy="3523631"/>
            <wp:effectExtent l="0" t="0" r="0" b="635"/>
            <wp:docPr id="373045268" name="Bildobjekt 1" descr="En bild som visar text, diagram, skärmbild, origam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45268" name="Bildobjekt 1" descr="En bild som visar text, diagram, skärmbild, origami&#10;&#10;AI-genererat innehåll kan vara felaktigt."/>
                    <pic:cNvPicPr/>
                  </pic:nvPicPr>
                  <pic:blipFill>
                    <a:blip r:embed="rId22"/>
                    <a:stretch>
                      <a:fillRect/>
                    </a:stretch>
                  </pic:blipFill>
                  <pic:spPr>
                    <a:xfrm>
                      <a:off x="0" y="0"/>
                      <a:ext cx="4133686" cy="3549269"/>
                    </a:xfrm>
                    <a:prstGeom prst="rect">
                      <a:avLst/>
                    </a:prstGeom>
                  </pic:spPr>
                </pic:pic>
              </a:graphicData>
            </a:graphic>
          </wp:inline>
        </w:drawing>
      </w:r>
    </w:p>
    <w:p w14:paraId="24B28C6E" w14:textId="77777777" w:rsidR="003E48A1" w:rsidRPr="00833FC9" w:rsidRDefault="003E48A1" w:rsidP="00833FC9">
      <w:pPr>
        <w:pStyle w:val="BodyText"/>
        <w:widowControl w:val="0"/>
      </w:pPr>
    </w:p>
    <w:p w14:paraId="395AC37D" w14:textId="06767515" w:rsidR="0025521B" w:rsidRDefault="0025521B" w:rsidP="00C92B22">
      <w:pPr>
        <w:pStyle w:val="BodyText"/>
        <w:widowControl w:val="0"/>
        <w:spacing w:after="0" w:line="276" w:lineRule="auto"/>
        <w:rPr>
          <w:rFonts w:ascii="Georgia" w:hAnsi="Georgia"/>
          <w:sz w:val="22"/>
          <w:szCs w:val="22"/>
        </w:rPr>
      </w:pPr>
      <w:r>
        <w:rPr>
          <w:rFonts w:ascii="Georgia" w:hAnsi="Georgia"/>
          <w:sz w:val="22"/>
          <w:szCs w:val="22"/>
        </w:rPr>
        <w:t>Symtomskattning ska alltid ske både inför administrering av palliativa läkemedel och efter åtgärd för att följa upp effekt. Journalgranskning visar att</w:t>
      </w:r>
      <w:r w:rsidRPr="007241C4">
        <w:rPr>
          <w:rFonts w:ascii="Georgia" w:hAnsi="Georgia"/>
          <w:sz w:val="22"/>
          <w:szCs w:val="22"/>
        </w:rPr>
        <w:t xml:space="preserve"> symtomskattning </w:t>
      </w:r>
      <w:r>
        <w:rPr>
          <w:rFonts w:ascii="Georgia" w:hAnsi="Georgia"/>
          <w:sz w:val="22"/>
          <w:szCs w:val="22"/>
        </w:rPr>
        <w:t>inför åtgärd ibland saknas. U</w:t>
      </w:r>
      <w:r w:rsidRPr="007241C4">
        <w:rPr>
          <w:rFonts w:ascii="Georgia" w:hAnsi="Georgia"/>
          <w:sz w:val="22"/>
          <w:szCs w:val="22"/>
        </w:rPr>
        <w:t>ppföljning</w:t>
      </w:r>
      <w:r>
        <w:rPr>
          <w:rFonts w:ascii="Georgia" w:hAnsi="Georgia"/>
          <w:sz w:val="22"/>
          <w:szCs w:val="22"/>
        </w:rPr>
        <w:t xml:space="preserve"> av åtgärden saknas ofta</w:t>
      </w:r>
      <w:r w:rsidRPr="007241C4">
        <w:rPr>
          <w:rFonts w:ascii="Georgia" w:hAnsi="Georgia"/>
          <w:sz w:val="22"/>
          <w:szCs w:val="22"/>
        </w:rPr>
        <w:t xml:space="preserve">. När utvärdering uteblir innebär det svårigheter för nästa personal att genomföra adekvata åtgärder. </w:t>
      </w:r>
      <w:r w:rsidR="00C92B22">
        <w:rPr>
          <w:rFonts w:ascii="Georgia" w:hAnsi="Georgia"/>
          <w:sz w:val="22"/>
          <w:szCs w:val="22"/>
        </w:rPr>
        <w:t xml:space="preserve">Rutin för palliativ vård har upprättats. Den omfattar sjuksköterskans ansvar för symtomskattning, munhälsobedömning, teamsamverkan och dokumentation. </w:t>
      </w:r>
      <w:r w:rsidR="00C92B22" w:rsidRPr="007241C4">
        <w:rPr>
          <w:rFonts w:ascii="Georgia" w:hAnsi="Georgia"/>
          <w:sz w:val="22"/>
          <w:szCs w:val="22"/>
        </w:rPr>
        <w:t xml:space="preserve">Upprepad journalgranskning </w:t>
      </w:r>
      <w:r w:rsidR="00C92B22">
        <w:rPr>
          <w:rFonts w:ascii="Georgia" w:hAnsi="Georgia"/>
          <w:sz w:val="22"/>
          <w:szCs w:val="22"/>
        </w:rPr>
        <w:t>kommer att ske</w:t>
      </w:r>
      <w:r w:rsidR="00C92B22" w:rsidRPr="007241C4">
        <w:rPr>
          <w:rFonts w:ascii="Georgia" w:hAnsi="Georgia"/>
          <w:sz w:val="22"/>
          <w:szCs w:val="22"/>
        </w:rPr>
        <w:t xml:space="preserve"> under 202</w:t>
      </w:r>
      <w:r w:rsidR="00C92B22">
        <w:rPr>
          <w:rFonts w:ascii="Georgia" w:hAnsi="Georgia"/>
          <w:sz w:val="22"/>
          <w:szCs w:val="22"/>
        </w:rPr>
        <w:t>6.</w:t>
      </w:r>
    </w:p>
    <w:p w14:paraId="1CCA6B37" w14:textId="77777777" w:rsidR="00C92B22" w:rsidRPr="002C5FF6" w:rsidRDefault="00C92B22" w:rsidP="00C92B22">
      <w:pPr>
        <w:pStyle w:val="BodyText"/>
        <w:widowControl w:val="0"/>
        <w:spacing w:after="0" w:line="276" w:lineRule="auto"/>
        <w:rPr>
          <w:rFonts w:ascii="Georgia" w:hAnsi="Georgia"/>
          <w:sz w:val="22"/>
          <w:szCs w:val="22"/>
        </w:rPr>
      </w:pPr>
    </w:p>
    <w:p w14:paraId="1341378E" w14:textId="03BCDE68" w:rsidR="008A1A0F" w:rsidRDefault="008A1A0F" w:rsidP="00C92B22">
      <w:pPr>
        <w:pStyle w:val="BodyText"/>
        <w:widowControl w:val="0"/>
        <w:spacing w:after="0" w:line="276" w:lineRule="auto"/>
        <w:rPr>
          <w:rFonts w:ascii="Georgia" w:hAnsi="Georgia"/>
          <w:i/>
          <w:iCs/>
          <w:sz w:val="22"/>
          <w:szCs w:val="22"/>
        </w:rPr>
      </w:pPr>
      <w:r w:rsidRPr="009D0C8B">
        <w:rPr>
          <w:rFonts w:ascii="Georgia" w:hAnsi="Georgia"/>
          <w:i/>
          <w:iCs/>
          <w:sz w:val="22"/>
          <w:szCs w:val="22"/>
        </w:rPr>
        <w:t xml:space="preserve">Tabell </w:t>
      </w:r>
      <w:r w:rsidR="00370EF1" w:rsidRPr="009D0C8B">
        <w:rPr>
          <w:rFonts w:ascii="Georgia" w:hAnsi="Georgia"/>
          <w:i/>
          <w:iCs/>
          <w:sz w:val="22"/>
          <w:szCs w:val="22"/>
        </w:rPr>
        <w:t>1</w:t>
      </w:r>
      <w:r w:rsidRPr="009D0C8B">
        <w:rPr>
          <w:rFonts w:ascii="Georgia" w:hAnsi="Georgia"/>
          <w:i/>
          <w:iCs/>
          <w:sz w:val="22"/>
          <w:szCs w:val="22"/>
        </w:rPr>
        <w:t xml:space="preserve">: </w:t>
      </w:r>
      <w:r w:rsidR="00EC33A5" w:rsidRPr="009D0C8B">
        <w:rPr>
          <w:rFonts w:ascii="Georgia" w:hAnsi="Georgia"/>
          <w:i/>
          <w:iCs/>
          <w:sz w:val="22"/>
          <w:szCs w:val="22"/>
        </w:rPr>
        <w:t>Kvalitetsi</w:t>
      </w:r>
      <w:r w:rsidRPr="009D0C8B">
        <w:rPr>
          <w:rFonts w:ascii="Georgia" w:hAnsi="Georgia"/>
          <w:i/>
          <w:iCs/>
          <w:sz w:val="22"/>
          <w:szCs w:val="22"/>
        </w:rPr>
        <w:t>ndikatorer för god palliativ vård</w:t>
      </w:r>
    </w:p>
    <w:p w14:paraId="76A4D27E" w14:textId="77777777" w:rsidR="009D0C8B" w:rsidRPr="009D0C8B" w:rsidRDefault="009D0C8B" w:rsidP="00C92B22">
      <w:pPr>
        <w:pStyle w:val="BodyText"/>
        <w:widowControl w:val="0"/>
        <w:spacing w:after="0" w:line="276" w:lineRule="auto"/>
        <w:rPr>
          <w:rFonts w:ascii="Georgia" w:hAnsi="Georgia"/>
          <w:i/>
          <w:iCs/>
          <w:sz w:val="22"/>
          <w:szCs w:val="22"/>
        </w:rPr>
      </w:pPr>
    </w:p>
    <w:tbl>
      <w:tblPr>
        <w:tblW w:w="9130" w:type="dxa"/>
        <w:tblCellMar>
          <w:left w:w="70" w:type="dxa"/>
          <w:right w:w="70" w:type="dxa"/>
        </w:tblCellMar>
        <w:tblLook w:val="04A0" w:firstRow="1" w:lastRow="0" w:firstColumn="1" w:lastColumn="0" w:noHBand="0" w:noVBand="1"/>
      </w:tblPr>
      <w:tblGrid>
        <w:gridCol w:w="5290"/>
        <w:gridCol w:w="960"/>
        <w:gridCol w:w="960"/>
        <w:gridCol w:w="960"/>
        <w:gridCol w:w="960"/>
      </w:tblGrid>
      <w:tr w:rsidR="00BB4FCD" w:rsidRPr="00BB4FCD" w14:paraId="5687531F" w14:textId="77777777" w:rsidTr="00BB4FCD">
        <w:trPr>
          <w:trHeight w:val="290"/>
        </w:trPr>
        <w:tc>
          <w:tcPr>
            <w:tcW w:w="5290" w:type="dxa"/>
            <w:tcBorders>
              <w:top w:val="single" w:sz="4" w:space="0" w:color="8EA9DB"/>
              <w:left w:val="single" w:sz="4" w:space="0" w:color="8EA9DB"/>
              <w:bottom w:val="single" w:sz="4" w:space="0" w:color="8EA9DB"/>
              <w:right w:val="nil"/>
            </w:tcBorders>
            <w:shd w:val="clear" w:color="4472C4" w:fill="4472C4"/>
            <w:noWrap/>
            <w:vAlign w:val="bottom"/>
            <w:hideMark/>
          </w:tcPr>
          <w:p w14:paraId="2918CC96" w14:textId="77777777" w:rsidR="00BB4FCD" w:rsidRPr="00BB4FCD" w:rsidRDefault="00BB4FCD" w:rsidP="00BB4FCD">
            <w:pPr>
              <w:spacing w:after="0" w:line="240" w:lineRule="auto"/>
              <w:rPr>
                <w:rFonts w:ascii="Calibri" w:eastAsia="Times New Roman" w:hAnsi="Calibri" w:cs="Calibri"/>
                <w:b/>
                <w:bCs/>
                <w:color w:val="FFFFFF"/>
                <w:sz w:val="22"/>
                <w:lang w:eastAsia="sv-SE"/>
              </w:rPr>
            </w:pPr>
            <w:r w:rsidRPr="00BB4FCD">
              <w:rPr>
                <w:rFonts w:ascii="Calibri" w:eastAsia="Times New Roman" w:hAnsi="Calibri" w:cs="Calibri"/>
                <w:b/>
                <w:bCs/>
                <w:color w:val="FFFFFF"/>
                <w:sz w:val="22"/>
                <w:lang w:eastAsia="sv-SE"/>
              </w:rPr>
              <w:t>Indikatorer för god palliativ vård</w:t>
            </w:r>
          </w:p>
        </w:tc>
        <w:tc>
          <w:tcPr>
            <w:tcW w:w="960" w:type="dxa"/>
            <w:tcBorders>
              <w:top w:val="single" w:sz="4" w:space="0" w:color="8EA9DB"/>
              <w:left w:val="nil"/>
              <w:bottom w:val="single" w:sz="4" w:space="0" w:color="8EA9DB"/>
              <w:right w:val="nil"/>
            </w:tcBorders>
            <w:shd w:val="clear" w:color="4472C4" w:fill="4472C4"/>
            <w:noWrap/>
            <w:vAlign w:val="bottom"/>
            <w:hideMark/>
          </w:tcPr>
          <w:p w14:paraId="376D5FB3" w14:textId="77777777" w:rsidR="00BB4FCD" w:rsidRPr="00BB4FCD" w:rsidRDefault="00BB4FCD" w:rsidP="00BB4FCD">
            <w:pPr>
              <w:spacing w:after="0" w:line="240" w:lineRule="auto"/>
              <w:rPr>
                <w:rFonts w:ascii="Calibri" w:eastAsia="Times New Roman" w:hAnsi="Calibri" w:cs="Calibri"/>
                <w:b/>
                <w:bCs/>
                <w:color w:val="FFFFFF"/>
                <w:sz w:val="22"/>
                <w:lang w:eastAsia="sv-SE"/>
              </w:rPr>
            </w:pPr>
            <w:r w:rsidRPr="00BB4FCD">
              <w:rPr>
                <w:rFonts w:ascii="Calibri" w:eastAsia="Times New Roman" w:hAnsi="Calibri" w:cs="Calibri"/>
                <w:b/>
                <w:bCs/>
                <w:color w:val="FFFFFF"/>
                <w:sz w:val="22"/>
                <w:lang w:eastAsia="sv-SE"/>
              </w:rPr>
              <w:t>2022</w:t>
            </w:r>
          </w:p>
        </w:tc>
        <w:tc>
          <w:tcPr>
            <w:tcW w:w="960" w:type="dxa"/>
            <w:tcBorders>
              <w:top w:val="single" w:sz="4" w:space="0" w:color="8EA9DB"/>
              <w:left w:val="nil"/>
              <w:bottom w:val="single" w:sz="4" w:space="0" w:color="8EA9DB"/>
              <w:right w:val="nil"/>
            </w:tcBorders>
            <w:shd w:val="clear" w:color="4472C4" w:fill="4472C4"/>
            <w:noWrap/>
            <w:vAlign w:val="bottom"/>
            <w:hideMark/>
          </w:tcPr>
          <w:p w14:paraId="79FD1B42" w14:textId="77777777" w:rsidR="00BB4FCD" w:rsidRPr="00BB4FCD" w:rsidRDefault="00BB4FCD" w:rsidP="00BB4FCD">
            <w:pPr>
              <w:spacing w:after="0" w:line="240" w:lineRule="auto"/>
              <w:rPr>
                <w:rFonts w:ascii="Calibri" w:eastAsia="Times New Roman" w:hAnsi="Calibri" w:cs="Calibri"/>
                <w:b/>
                <w:bCs/>
                <w:color w:val="FFFFFF"/>
                <w:sz w:val="22"/>
                <w:lang w:eastAsia="sv-SE"/>
              </w:rPr>
            </w:pPr>
            <w:r w:rsidRPr="00BB4FCD">
              <w:rPr>
                <w:rFonts w:ascii="Calibri" w:eastAsia="Times New Roman" w:hAnsi="Calibri" w:cs="Calibri"/>
                <w:b/>
                <w:bCs/>
                <w:color w:val="FFFFFF"/>
                <w:sz w:val="22"/>
                <w:lang w:eastAsia="sv-SE"/>
              </w:rPr>
              <w:t>2023</w:t>
            </w:r>
          </w:p>
        </w:tc>
        <w:tc>
          <w:tcPr>
            <w:tcW w:w="960" w:type="dxa"/>
            <w:tcBorders>
              <w:top w:val="single" w:sz="4" w:space="0" w:color="8EA9DB"/>
              <w:left w:val="nil"/>
              <w:bottom w:val="single" w:sz="4" w:space="0" w:color="8EA9DB"/>
              <w:right w:val="nil"/>
            </w:tcBorders>
            <w:shd w:val="clear" w:color="4472C4" w:fill="4472C4"/>
            <w:noWrap/>
            <w:vAlign w:val="bottom"/>
            <w:hideMark/>
          </w:tcPr>
          <w:p w14:paraId="7E0BACE2" w14:textId="77777777" w:rsidR="00BB4FCD" w:rsidRPr="00BB4FCD" w:rsidRDefault="00BB4FCD" w:rsidP="00BB4FCD">
            <w:pPr>
              <w:spacing w:after="0" w:line="240" w:lineRule="auto"/>
              <w:rPr>
                <w:rFonts w:ascii="Calibri" w:eastAsia="Times New Roman" w:hAnsi="Calibri" w:cs="Calibri"/>
                <w:b/>
                <w:bCs/>
                <w:color w:val="FFFFFF"/>
                <w:sz w:val="22"/>
                <w:lang w:eastAsia="sv-SE"/>
              </w:rPr>
            </w:pPr>
            <w:r w:rsidRPr="00BB4FCD">
              <w:rPr>
                <w:rFonts w:ascii="Calibri" w:eastAsia="Times New Roman" w:hAnsi="Calibri" w:cs="Calibri"/>
                <w:b/>
                <w:bCs/>
                <w:color w:val="FFFFFF"/>
                <w:sz w:val="22"/>
                <w:lang w:eastAsia="sv-SE"/>
              </w:rPr>
              <w:t>2024</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20F44853" w14:textId="77777777" w:rsidR="00BB4FCD" w:rsidRPr="00BB4FCD" w:rsidRDefault="00BB4FCD" w:rsidP="00BB4FCD">
            <w:pPr>
              <w:spacing w:after="0" w:line="240" w:lineRule="auto"/>
              <w:rPr>
                <w:rFonts w:ascii="Calibri" w:eastAsia="Times New Roman" w:hAnsi="Calibri" w:cs="Calibri"/>
                <w:b/>
                <w:bCs/>
                <w:color w:val="FFFFFF"/>
                <w:sz w:val="22"/>
                <w:lang w:eastAsia="sv-SE"/>
              </w:rPr>
            </w:pPr>
            <w:r w:rsidRPr="00BB4FCD">
              <w:rPr>
                <w:rFonts w:ascii="Calibri" w:eastAsia="Times New Roman" w:hAnsi="Calibri" w:cs="Calibri"/>
                <w:b/>
                <w:bCs/>
                <w:color w:val="FFFFFF"/>
                <w:sz w:val="22"/>
                <w:lang w:eastAsia="sv-SE"/>
              </w:rPr>
              <w:t>2025</w:t>
            </w:r>
          </w:p>
        </w:tc>
      </w:tr>
      <w:tr w:rsidR="00BB4FCD" w:rsidRPr="00BB4FCD" w14:paraId="373C4A6A" w14:textId="77777777" w:rsidTr="00BB4FCD">
        <w:trPr>
          <w:trHeight w:val="290"/>
        </w:trPr>
        <w:tc>
          <w:tcPr>
            <w:tcW w:w="5290" w:type="dxa"/>
            <w:tcBorders>
              <w:top w:val="single" w:sz="4" w:space="0" w:color="8EA9DB"/>
              <w:left w:val="single" w:sz="4" w:space="0" w:color="8EA9DB"/>
              <w:bottom w:val="single" w:sz="4" w:space="0" w:color="8EA9DB"/>
              <w:right w:val="nil"/>
            </w:tcBorders>
            <w:shd w:val="clear" w:color="D9E1F2" w:fill="D9E1F2"/>
            <w:noWrap/>
            <w:vAlign w:val="bottom"/>
            <w:hideMark/>
          </w:tcPr>
          <w:p w14:paraId="208CA43B" w14:textId="77777777"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Vårdplan</w:t>
            </w:r>
          </w:p>
        </w:tc>
        <w:tc>
          <w:tcPr>
            <w:tcW w:w="960" w:type="dxa"/>
            <w:tcBorders>
              <w:top w:val="single" w:sz="4" w:space="0" w:color="8EA9DB"/>
              <w:left w:val="nil"/>
              <w:bottom w:val="single" w:sz="4" w:space="0" w:color="8EA9DB"/>
              <w:right w:val="nil"/>
            </w:tcBorders>
            <w:shd w:val="clear" w:color="D9E1F2" w:fill="D9E1F2"/>
            <w:noWrap/>
            <w:vAlign w:val="bottom"/>
            <w:hideMark/>
          </w:tcPr>
          <w:p w14:paraId="4E85285A"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79,6</w:t>
            </w:r>
          </w:p>
        </w:tc>
        <w:tc>
          <w:tcPr>
            <w:tcW w:w="960" w:type="dxa"/>
            <w:tcBorders>
              <w:top w:val="single" w:sz="4" w:space="0" w:color="8EA9DB"/>
              <w:left w:val="nil"/>
              <w:bottom w:val="single" w:sz="4" w:space="0" w:color="8EA9DB"/>
              <w:right w:val="nil"/>
            </w:tcBorders>
            <w:shd w:val="clear" w:color="D9E1F2" w:fill="D9E1F2"/>
            <w:noWrap/>
            <w:vAlign w:val="bottom"/>
            <w:hideMark/>
          </w:tcPr>
          <w:p w14:paraId="6569D205"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73,60%</w:t>
            </w:r>
          </w:p>
        </w:tc>
        <w:tc>
          <w:tcPr>
            <w:tcW w:w="960" w:type="dxa"/>
            <w:tcBorders>
              <w:top w:val="single" w:sz="4" w:space="0" w:color="8EA9DB"/>
              <w:left w:val="nil"/>
              <w:bottom w:val="single" w:sz="4" w:space="0" w:color="8EA9DB"/>
              <w:right w:val="nil"/>
            </w:tcBorders>
            <w:shd w:val="clear" w:color="D9E1F2" w:fill="D9E1F2"/>
            <w:noWrap/>
            <w:vAlign w:val="bottom"/>
            <w:hideMark/>
          </w:tcPr>
          <w:p w14:paraId="27AAF50A"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67,2%</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648757B3"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68,4%</w:t>
            </w:r>
          </w:p>
        </w:tc>
      </w:tr>
      <w:tr w:rsidR="00BB4FCD" w:rsidRPr="00BB4FCD" w14:paraId="2231F22E" w14:textId="77777777" w:rsidTr="00BB4FCD">
        <w:trPr>
          <w:trHeight w:val="290"/>
        </w:trPr>
        <w:tc>
          <w:tcPr>
            <w:tcW w:w="5290" w:type="dxa"/>
            <w:tcBorders>
              <w:top w:val="single" w:sz="4" w:space="0" w:color="8EA9DB"/>
              <w:left w:val="single" w:sz="4" w:space="0" w:color="8EA9DB"/>
              <w:bottom w:val="single" w:sz="4" w:space="0" w:color="8EA9DB"/>
              <w:right w:val="nil"/>
            </w:tcBorders>
            <w:noWrap/>
            <w:vAlign w:val="bottom"/>
            <w:hideMark/>
          </w:tcPr>
          <w:p w14:paraId="1EFF9CED" w14:textId="77777777"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Dokumenterat brytpunktssamtal</w:t>
            </w:r>
          </w:p>
        </w:tc>
        <w:tc>
          <w:tcPr>
            <w:tcW w:w="960" w:type="dxa"/>
            <w:tcBorders>
              <w:top w:val="single" w:sz="4" w:space="0" w:color="8EA9DB"/>
              <w:left w:val="nil"/>
              <w:bottom w:val="single" w:sz="4" w:space="0" w:color="8EA9DB"/>
              <w:right w:val="nil"/>
            </w:tcBorders>
            <w:noWrap/>
            <w:vAlign w:val="bottom"/>
            <w:hideMark/>
          </w:tcPr>
          <w:p w14:paraId="4F33F076"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87,0%</w:t>
            </w:r>
          </w:p>
        </w:tc>
        <w:tc>
          <w:tcPr>
            <w:tcW w:w="960" w:type="dxa"/>
            <w:tcBorders>
              <w:top w:val="single" w:sz="4" w:space="0" w:color="8EA9DB"/>
              <w:left w:val="nil"/>
              <w:bottom w:val="single" w:sz="4" w:space="0" w:color="8EA9DB"/>
              <w:right w:val="nil"/>
            </w:tcBorders>
            <w:noWrap/>
            <w:vAlign w:val="bottom"/>
            <w:hideMark/>
          </w:tcPr>
          <w:p w14:paraId="169CB9D5"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87,5%</w:t>
            </w:r>
          </w:p>
        </w:tc>
        <w:tc>
          <w:tcPr>
            <w:tcW w:w="960" w:type="dxa"/>
            <w:tcBorders>
              <w:top w:val="single" w:sz="4" w:space="0" w:color="8EA9DB"/>
              <w:left w:val="nil"/>
              <w:bottom w:val="single" w:sz="4" w:space="0" w:color="8EA9DB"/>
              <w:right w:val="nil"/>
            </w:tcBorders>
            <w:noWrap/>
            <w:vAlign w:val="bottom"/>
            <w:hideMark/>
          </w:tcPr>
          <w:p w14:paraId="1591E77D"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90,5%</w:t>
            </w:r>
          </w:p>
        </w:tc>
        <w:tc>
          <w:tcPr>
            <w:tcW w:w="960" w:type="dxa"/>
            <w:tcBorders>
              <w:top w:val="single" w:sz="4" w:space="0" w:color="8EA9DB"/>
              <w:left w:val="nil"/>
              <w:bottom w:val="single" w:sz="4" w:space="0" w:color="8EA9DB"/>
              <w:right w:val="single" w:sz="4" w:space="0" w:color="8EA9DB"/>
            </w:tcBorders>
            <w:noWrap/>
            <w:vAlign w:val="bottom"/>
            <w:hideMark/>
          </w:tcPr>
          <w:p w14:paraId="196A685A"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80,7%</w:t>
            </w:r>
          </w:p>
        </w:tc>
      </w:tr>
      <w:tr w:rsidR="00BB4FCD" w:rsidRPr="00BB4FCD" w14:paraId="28044864" w14:textId="77777777" w:rsidTr="00BB4FCD">
        <w:trPr>
          <w:trHeight w:val="290"/>
        </w:trPr>
        <w:tc>
          <w:tcPr>
            <w:tcW w:w="5290" w:type="dxa"/>
            <w:tcBorders>
              <w:top w:val="single" w:sz="4" w:space="0" w:color="8EA9DB"/>
              <w:left w:val="single" w:sz="4" w:space="0" w:color="8EA9DB"/>
              <w:bottom w:val="single" w:sz="4" w:space="0" w:color="8EA9DB"/>
              <w:right w:val="nil"/>
            </w:tcBorders>
            <w:shd w:val="clear" w:color="D9E1F2" w:fill="D9E1F2"/>
            <w:noWrap/>
            <w:vAlign w:val="bottom"/>
            <w:hideMark/>
          </w:tcPr>
          <w:p w14:paraId="71248C00" w14:textId="77777777"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Dokumenterad munhälsobedömning sista levnadsveckan</w:t>
            </w:r>
          </w:p>
        </w:tc>
        <w:tc>
          <w:tcPr>
            <w:tcW w:w="960" w:type="dxa"/>
            <w:tcBorders>
              <w:top w:val="single" w:sz="4" w:space="0" w:color="8EA9DB"/>
              <w:left w:val="nil"/>
              <w:bottom w:val="single" w:sz="4" w:space="0" w:color="8EA9DB"/>
              <w:right w:val="nil"/>
            </w:tcBorders>
            <w:shd w:val="clear" w:color="D9E1F2" w:fill="D9E1F2"/>
            <w:noWrap/>
            <w:vAlign w:val="bottom"/>
            <w:hideMark/>
          </w:tcPr>
          <w:p w14:paraId="221BCC2B"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38,9%</w:t>
            </w:r>
          </w:p>
        </w:tc>
        <w:tc>
          <w:tcPr>
            <w:tcW w:w="960" w:type="dxa"/>
            <w:tcBorders>
              <w:top w:val="single" w:sz="4" w:space="0" w:color="8EA9DB"/>
              <w:left w:val="nil"/>
              <w:bottom w:val="single" w:sz="4" w:space="0" w:color="8EA9DB"/>
              <w:right w:val="nil"/>
            </w:tcBorders>
            <w:shd w:val="clear" w:color="D9E1F2" w:fill="D9E1F2"/>
            <w:noWrap/>
            <w:vAlign w:val="bottom"/>
            <w:hideMark/>
          </w:tcPr>
          <w:p w14:paraId="1F746451"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62,5%</w:t>
            </w:r>
          </w:p>
        </w:tc>
        <w:tc>
          <w:tcPr>
            <w:tcW w:w="960" w:type="dxa"/>
            <w:tcBorders>
              <w:top w:val="single" w:sz="4" w:space="0" w:color="8EA9DB"/>
              <w:left w:val="nil"/>
              <w:bottom w:val="single" w:sz="4" w:space="0" w:color="8EA9DB"/>
              <w:right w:val="nil"/>
            </w:tcBorders>
            <w:shd w:val="clear" w:color="D9E1F2" w:fill="D9E1F2"/>
            <w:noWrap/>
            <w:vAlign w:val="bottom"/>
            <w:hideMark/>
          </w:tcPr>
          <w:p w14:paraId="4F3930F8"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70,3%</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6018871D"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47,4%</w:t>
            </w:r>
          </w:p>
        </w:tc>
      </w:tr>
      <w:tr w:rsidR="00BB4FCD" w:rsidRPr="00BB4FCD" w14:paraId="15E55D54" w14:textId="77777777" w:rsidTr="00BB4FCD">
        <w:trPr>
          <w:trHeight w:val="290"/>
        </w:trPr>
        <w:tc>
          <w:tcPr>
            <w:tcW w:w="5290" w:type="dxa"/>
            <w:tcBorders>
              <w:top w:val="single" w:sz="4" w:space="0" w:color="8EA9DB"/>
              <w:left w:val="single" w:sz="4" w:space="0" w:color="8EA9DB"/>
              <w:bottom w:val="single" w:sz="4" w:space="0" w:color="8EA9DB"/>
              <w:right w:val="nil"/>
            </w:tcBorders>
            <w:noWrap/>
            <w:vAlign w:val="bottom"/>
            <w:hideMark/>
          </w:tcPr>
          <w:p w14:paraId="4759EA89" w14:textId="77777777"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Ordinerad injektion med stark opioid vid smärtgenombrott</w:t>
            </w:r>
          </w:p>
        </w:tc>
        <w:tc>
          <w:tcPr>
            <w:tcW w:w="960" w:type="dxa"/>
            <w:tcBorders>
              <w:top w:val="single" w:sz="4" w:space="0" w:color="8EA9DB"/>
              <w:left w:val="nil"/>
              <w:bottom w:val="single" w:sz="4" w:space="0" w:color="8EA9DB"/>
              <w:right w:val="nil"/>
            </w:tcBorders>
            <w:noWrap/>
            <w:vAlign w:val="bottom"/>
            <w:hideMark/>
          </w:tcPr>
          <w:p w14:paraId="5F876B2D"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100,0%</w:t>
            </w:r>
          </w:p>
        </w:tc>
        <w:tc>
          <w:tcPr>
            <w:tcW w:w="960" w:type="dxa"/>
            <w:tcBorders>
              <w:top w:val="single" w:sz="4" w:space="0" w:color="8EA9DB"/>
              <w:left w:val="nil"/>
              <w:bottom w:val="single" w:sz="4" w:space="0" w:color="8EA9DB"/>
              <w:right w:val="nil"/>
            </w:tcBorders>
            <w:noWrap/>
            <w:vAlign w:val="bottom"/>
            <w:hideMark/>
          </w:tcPr>
          <w:p w14:paraId="69277C48"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97,2%</w:t>
            </w:r>
          </w:p>
        </w:tc>
        <w:tc>
          <w:tcPr>
            <w:tcW w:w="960" w:type="dxa"/>
            <w:tcBorders>
              <w:top w:val="single" w:sz="4" w:space="0" w:color="8EA9DB"/>
              <w:left w:val="nil"/>
              <w:bottom w:val="single" w:sz="4" w:space="0" w:color="8EA9DB"/>
              <w:right w:val="nil"/>
            </w:tcBorders>
            <w:noWrap/>
            <w:vAlign w:val="bottom"/>
            <w:hideMark/>
          </w:tcPr>
          <w:p w14:paraId="2AD7B551"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100,0%</w:t>
            </w:r>
          </w:p>
        </w:tc>
        <w:tc>
          <w:tcPr>
            <w:tcW w:w="960" w:type="dxa"/>
            <w:tcBorders>
              <w:top w:val="single" w:sz="4" w:space="0" w:color="8EA9DB"/>
              <w:left w:val="nil"/>
              <w:bottom w:val="single" w:sz="4" w:space="0" w:color="8EA9DB"/>
              <w:right w:val="single" w:sz="4" w:space="0" w:color="8EA9DB"/>
            </w:tcBorders>
            <w:noWrap/>
            <w:vAlign w:val="bottom"/>
            <w:hideMark/>
          </w:tcPr>
          <w:p w14:paraId="3053B221"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100,0%</w:t>
            </w:r>
          </w:p>
        </w:tc>
      </w:tr>
      <w:tr w:rsidR="00BB4FCD" w:rsidRPr="00BB4FCD" w14:paraId="2E9A5771" w14:textId="77777777" w:rsidTr="00BB4FCD">
        <w:trPr>
          <w:trHeight w:val="290"/>
        </w:trPr>
        <w:tc>
          <w:tcPr>
            <w:tcW w:w="5290" w:type="dxa"/>
            <w:tcBorders>
              <w:top w:val="single" w:sz="4" w:space="0" w:color="8EA9DB"/>
              <w:left w:val="single" w:sz="4" w:space="0" w:color="8EA9DB"/>
              <w:bottom w:val="single" w:sz="4" w:space="0" w:color="8EA9DB"/>
              <w:right w:val="nil"/>
            </w:tcBorders>
            <w:shd w:val="clear" w:color="D9E1F2" w:fill="D9E1F2"/>
            <w:noWrap/>
            <w:vAlign w:val="bottom"/>
            <w:hideMark/>
          </w:tcPr>
          <w:p w14:paraId="1B3A21FB" w14:textId="77777777"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Ordinerad injektion med ångestdämpande vid behov</w:t>
            </w:r>
          </w:p>
        </w:tc>
        <w:tc>
          <w:tcPr>
            <w:tcW w:w="960" w:type="dxa"/>
            <w:tcBorders>
              <w:top w:val="single" w:sz="4" w:space="0" w:color="8EA9DB"/>
              <w:left w:val="nil"/>
              <w:bottom w:val="single" w:sz="4" w:space="0" w:color="8EA9DB"/>
              <w:right w:val="nil"/>
            </w:tcBorders>
            <w:shd w:val="clear" w:color="D9E1F2" w:fill="D9E1F2"/>
            <w:noWrap/>
            <w:vAlign w:val="bottom"/>
            <w:hideMark/>
          </w:tcPr>
          <w:p w14:paraId="20365215"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98,1%</w:t>
            </w:r>
          </w:p>
        </w:tc>
        <w:tc>
          <w:tcPr>
            <w:tcW w:w="960" w:type="dxa"/>
            <w:tcBorders>
              <w:top w:val="single" w:sz="4" w:space="0" w:color="8EA9DB"/>
              <w:left w:val="nil"/>
              <w:bottom w:val="single" w:sz="4" w:space="0" w:color="8EA9DB"/>
              <w:right w:val="nil"/>
            </w:tcBorders>
            <w:shd w:val="clear" w:color="D9E1F2" w:fill="D9E1F2"/>
            <w:noWrap/>
            <w:vAlign w:val="bottom"/>
            <w:hideMark/>
          </w:tcPr>
          <w:p w14:paraId="5EF7B66F"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97,2%</w:t>
            </w:r>
          </w:p>
        </w:tc>
        <w:tc>
          <w:tcPr>
            <w:tcW w:w="960" w:type="dxa"/>
            <w:tcBorders>
              <w:top w:val="single" w:sz="4" w:space="0" w:color="8EA9DB"/>
              <w:left w:val="nil"/>
              <w:bottom w:val="single" w:sz="4" w:space="0" w:color="8EA9DB"/>
              <w:right w:val="nil"/>
            </w:tcBorders>
            <w:shd w:val="clear" w:color="D9E1F2" w:fill="D9E1F2"/>
            <w:noWrap/>
            <w:vAlign w:val="bottom"/>
            <w:hideMark/>
          </w:tcPr>
          <w:p w14:paraId="601EB31D"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100,0%</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14CA43DE"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100,0%</w:t>
            </w:r>
          </w:p>
        </w:tc>
      </w:tr>
      <w:tr w:rsidR="00BB4FCD" w:rsidRPr="00BB4FCD" w14:paraId="12D3D342" w14:textId="77777777" w:rsidTr="00BB4FCD">
        <w:trPr>
          <w:trHeight w:val="290"/>
        </w:trPr>
        <w:tc>
          <w:tcPr>
            <w:tcW w:w="5290" w:type="dxa"/>
            <w:tcBorders>
              <w:top w:val="single" w:sz="4" w:space="0" w:color="8EA9DB"/>
              <w:left w:val="single" w:sz="4" w:space="0" w:color="8EA9DB"/>
              <w:bottom w:val="single" w:sz="4" w:space="0" w:color="8EA9DB"/>
              <w:right w:val="nil"/>
            </w:tcBorders>
            <w:noWrap/>
            <w:vAlign w:val="bottom"/>
            <w:hideMark/>
          </w:tcPr>
          <w:p w14:paraId="721961F0" w14:textId="77777777"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Utan trycksår (grad 2-4)</w:t>
            </w:r>
          </w:p>
        </w:tc>
        <w:tc>
          <w:tcPr>
            <w:tcW w:w="960" w:type="dxa"/>
            <w:tcBorders>
              <w:top w:val="single" w:sz="4" w:space="0" w:color="8EA9DB"/>
              <w:left w:val="nil"/>
              <w:bottom w:val="single" w:sz="4" w:space="0" w:color="8EA9DB"/>
              <w:right w:val="nil"/>
            </w:tcBorders>
            <w:noWrap/>
            <w:vAlign w:val="bottom"/>
            <w:hideMark/>
          </w:tcPr>
          <w:p w14:paraId="52CF36DD"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94,4%</w:t>
            </w:r>
          </w:p>
        </w:tc>
        <w:tc>
          <w:tcPr>
            <w:tcW w:w="960" w:type="dxa"/>
            <w:tcBorders>
              <w:top w:val="single" w:sz="4" w:space="0" w:color="8EA9DB"/>
              <w:left w:val="nil"/>
              <w:bottom w:val="single" w:sz="4" w:space="0" w:color="8EA9DB"/>
              <w:right w:val="nil"/>
            </w:tcBorders>
            <w:noWrap/>
            <w:vAlign w:val="bottom"/>
            <w:hideMark/>
          </w:tcPr>
          <w:p w14:paraId="72788DBB"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94,4%</w:t>
            </w:r>
          </w:p>
        </w:tc>
        <w:tc>
          <w:tcPr>
            <w:tcW w:w="960" w:type="dxa"/>
            <w:tcBorders>
              <w:top w:val="single" w:sz="4" w:space="0" w:color="8EA9DB"/>
              <w:left w:val="nil"/>
              <w:bottom w:val="single" w:sz="4" w:space="0" w:color="8EA9DB"/>
              <w:right w:val="nil"/>
            </w:tcBorders>
            <w:noWrap/>
            <w:vAlign w:val="bottom"/>
            <w:hideMark/>
          </w:tcPr>
          <w:p w14:paraId="15E229C9"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89,1%</w:t>
            </w:r>
          </w:p>
        </w:tc>
        <w:tc>
          <w:tcPr>
            <w:tcW w:w="960" w:type="dxa"/>
            <w:tcBorders>
              <w:top w:val="single" w:sz="4" w:space="0" w:color="8EA9DB"/>
              <w:left w:val="nil"/>
              <w:bottom w:val="single" w:sz="4" w:space="0" w:color="8EA9DB"/>
              <w:right w:val="single" w:sz="4" w:space="0" w:color="8EA9DB"/>
            </w:tcBorders>
            <w:noWrap/>
            <w:vAlign w:val="bottom"/>
            <w:hideMark/>
          </w:tcPr>
          <w:p w14:paraId="2069B866"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93,0%</w:t>
            </w:r>
          </w:p>
        </w:tc>
      </w:tr>
      <w:tr w:rsidR="00BB4FCD" w:rsidRPr="00BB4FCD" w14:paraId="3D7886E7" w14:textId="77777777" w:rsidTr="00BB4FCD">
        <w:trPr>
          <w:trHeight w:val="290"/>
        </w:trPr>
        <w:tc>
          <w:tcPr>
            <w:tcW w:w="5290" w:type="dxa"/>
            <w:tcBorders>
              <w:top w:val="single" w:sz="4" w:space="0" w:color="8EA9DB"/>
              <w:left w:val="single" w:sz="4" w:space="0" w:color="8EA9DB"/>
              <w:bottom w:val="single" w:sz="4" w:space="0" w:color="8EA9DB"/>
              <w:right w:val="nil"/>
            </w:tcBorders>
            <w:shd w:val="clear" w:color="D9E1F2" w:fill="D9E1F2"/>
            <w:noWrap/>
            <w:vAlign w:val="bottom"/>
            <w:hideMark/>
          </w:tcPr>
          <w:p w14:paraId="635C5946" w14:textId="77777777"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Smärtskattats sista levnadsveckan</w:t>
            </w:r>
          </w:p>
        </w:tc>
        <w:tc>
          <w:tcPr>
            <w:tcW w:w="960" w:type="dxa"/>
            <w:tcBorders>
              <w:top w:val="single" w:sz="4" w:space="0" w:color="8EA9DB"/>
              <w:left w:val="nil"/>
              <w:bottom w:val="single" w:sz="4" w:space="0" w:color="8EA9DB"/>
              <w:right w:val="nil"/>
            </w:tcBorders>
            <w:shd w:val="clear" w:color="D9E1F2" w:fill="D9E1F2"/>
            <w:noWrap/>
            <w:vAlign w:val="bottom"/>
            <w:hideMark/>
          </w:tcPr>
          <w:p w14:paraId="68D9CB83"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64,8%</w:t>
            </w:r>
          </w:p>
        </w:tc>
        <w:tc>
          <w:tcPr>
            <w:tcW w:w="960" w:type="dxa"/>
            <w:tcBorders>
              <w:top w:val="single" w:sz="4" w:space="0" w:color="8EA9DB"/>
              <w:left w:val="nil"/>
              <w:bottom w:val="single" w:sz="4" w:space="0" w:color="8EA9DB"/>
              <w:right w:val="nil"/>
            </w:tcBorders>
            <w:shd w:val="clear" w:color="D9E1F2" w:fill="D9E1F2"/>
            <w:noWrap/>
            <w:vAlign w:val="bottom"/>
            <w:hideMark/>
          </w:tcPr>
          <w:p w14:paraId="06614ED0"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88,9%</w:t>
            </w:r>
          </w:p>
        </w:tc>
        <w:tc>
          <w:tcPr>
            <w:tcW w:w="960" w:type="dxa"/>
            <w:tcBorders>
              <w:top w:val="single" w:sz="4" w:space="0" w:color="8EA9DB"/>
              <w:left w:val="nil"/>
              <w:bottom w:val="single" w:sz="4" w:space="0" w:color="8EA9DB"/>
              <w:right w:val="nil"/>
            </w:tcBorders>
            <w:shd w:val="clear" w:color="D9E1F2" w:fill="D9E1F2"/>
            <w:noWrap/>
            <w:vAlign w:val="bottom"/>
            <w:hideMark/>
          </w:tcPr>
          <w:p w14:paraId="5E193C74"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95,3%</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09312581"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84,2%</w:t>
            </w:r>
          </w:p>
        </w:tc>
      </w:tr>
      <w:tr w:rsidR="00BB4FCD" w:rsidRPr="00BB4FCD" w14:paraId="730C6DC5" w14:textId="77777777" w:rsidTr="00BB4FCD">
        <w:trPr>
          <w:trHeight w:val="290"/>
        </w:trPr>
        <w:tc>
          <w:tcPr>
            <w:tcW w:w="5290" w:type="dxa"/>
            <w:tcBorders>
              <w:top w:val="single" w:sz="4" w:space="0" w:color="8EA9DB"/>
              <w:left w:val="single" w:sz="4" w:space="0" w:color="8EA9DB"/>
              <w:bottom w:val="single" w:sz="4" w:space="0" w:color="8EA9DB"/>
              <w:right w:val="nil"/>
            </w:tcBorders>
            <w:noWrap/>
            <w:vAlign w:val="bottom"/>
            <w:hideMark/>
          </w:tcPr>
          <w:p w14:paraId="53DC18DE" w14:textId="77777777"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Symtomskattning sista levnadsveckan</w:t>
            </w:r>
          </w:p>
        </w:tc>
        <w:tc>
          <w:tcPr>
            <w:tcW w:w="960" w:type="dxa"/>
            <w:tcBorders>
              <w:top w:val="single" w:sz="4" w:space="0" w:color="8EA9DB"/>
              <w:left w:val="nil"/>
              <w:bottom w:val="single" w:sz="4" w:space="0" w:color="8EA9DB"/>
              <w:right w:val="nil"/>
            </w:tcBorders>
            <w:noWrap/>
            <w:vAlign w:val="bottom"/>
            <w:hideMark/>
          </w:tcPr>
          <w:p w14:paraId="3DB2EB65"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48,1%</w:t>
            </w:r>
          </w:p>
        </w:tc>
        <w:tc>
          <w:tcPr>
            <w:tcW w:w="960" w:type="dxa"/>
            <w:tcBorders>
              <w:top w:val="single" w:sz="4" w:space="0" w:color="8EA9DB"/>
              <w:left w:val="nil"/>
              <w:bottom w:val="single" w:sz="4" w:space="0" w:color="8EA9DB"/>
              <w:right w:val="nil"/>
            </w:tcBorders>
            <w:noWrap/>
            <w:vAlign w:val="bottom"/>
            <w:hideMark/>
          </w:tcPr>
          <w:p w14:paraId="13FD4701"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69,4%</w:t>
            </w:r>
          </w:p>
        </w:tc>
        <w:tc>
          <w:tcPr>
            <w:tcW w:w="960" w:type="dxa"/>
            <w:tcBorders>
              <w:top w:val="single" w:sz="4" w:space="0" w:color="8EA9DB"/>
              <w:left w:val="nil"/>
              <w:bottom w:val="single" w:sz="4" w:space="0" w:color="8EA9DB"/>
              <w:right w:val="nil"/>
            </w:tcBorders>
            <w:noWrap/>
            <w:vAlign w:val="bottom"/>
            <w:hideMark/>
          </w:tcPr>
          <w:p w14:paraId="7699A583"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71,9%</w:t>
            </w:r>
          </w:p>
        </w:tc>
        <w:tc>
          <w:tcPr>
            <w:tcW w:w="960" w:type="dxa"/>
            <w:tcBorders>
              <w:top w:val="single" w:sz="4" w:space="0" w:color="8EA9DB"/>
              <w:left w:val="nil"/>
              <w:bottom w:val="single" w:sz="4" w:space="0" w:color="8EA9DB"/>
              <w:right w:val="single" w:sz="4" w:space="0" w:color="8EA9DB"/>
            </w:tcBorders>
            <w:noWrap/>
            <w:vAlign w:val="bottom"/>
            <w:hideMark/>
          </w:tcPr>
          <w:p w14:paraId="7F6F7C9C"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59,6%</w:t>
            </w:r>
          </w:p>
        </w:tc>
      </w:tr>
      <w:tr w:rsidR="00BB4FCD" w:rsidRPr="00BB4FCD" w14:paraId="24DFC640" w14:textId="77777777" w:rsidTr="00BB4FCD">
        <w:trPr>
          <w:trHeight w:val="290"/>
        </w:trPr>
        <w:tc>
          <w:tcPr>
            <w:tcW w:w="5290" w:type="dxa"/>
            <w:tcBorders>
              <w:top w:val="single" w:sz="4" w:space="0" w:color="8EA9DB"/>
              <w:left w:val="single" w:sz="4" w:space="0" w:color="8EA9DB"/>
              <w:bottom w:val="single" w:sz="4" w:space="0" w:color="8EA9DB"/>
              <w:right w:val="nil"/>
            </w:tcBorders>
            <w:shd w:val="clear" w:color="D9E1F2" w:fill="D9E1F2"/>
            <w:noWrap/>
            <w:vAlign w:val="bottom"/>
            <w:hideMark/>
          </w:tcPr>
          <w:p w14:paraId="3EDC1D92" w14:textId="76650BF1" w:rsidR="00BB4FCD" w:rsidRPr="00BB4FCD" w:rsidRDefault="00BB4FCD" w:rsidP="00BB4FCD">
            <w:pPr>
              <w:spacing w:after="0" w:line="240" w:lineRule="auto"/>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Mänsklig närvaro i dödsögonblicket</w:t>
            </w:r>
          </w:p>
        </w:tc>
        <w:tc>
          <w:tcPr>
            <w:tcW w:w="960" w:type="dxa"/>
            <w:tcBorders>
              <w:top w:val="single" w:sz="4" w:space="0" w:color="8EA9DB"/>
              <w:left w:val="nil"/>
              <w:bottom w:val="single" w:sz="4" w:space="0" w:color="8EA9DB"/>
              <w:right w:val="nil"/>
            </w:tcBorders>
            <w:shd w:val="clear" w:color="D9E1F2" w:fill="D9E1F2"/>
            <w:noWrap/>
            <w:vAlign w:val="bottom"/>
            <w:hideMark/>
          </w:tcPr>
          <w:p w14:paraId="1D673F63"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87,0%</w:t>
            </w:r>
          </w:p>
        </w:tc>
        <w:tc>
          <w:tcPr>
            <w:tcW w:w="960" w:type="dxa"/>
            <w:tcBorders>
              <w:top w:val="single" w:sz="4" w:space="0" w:color="8EA9DB"/>
              <w:left w:val="nil"/>
              <w:bottom w:val="single" w:sz="4" w:space="0" w:color="8EA9DB"/>
              <w:right w:val="nil"/>
            </w:tcBorders>
            <w:shd w:val="clear" w:color="D9E1F2" w:fill="D9E1F2"/>
            <w:noWrap/>
            <w:vAlign w:val="bottom"/>
            <w:hideMark/>
          </w:tcPr>
          <w:p w14:paraId="1CF7682C"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81,9%</w:t>
            </w:r>
          </w:p>
        </w:tc>
        <w:tc>
          <w:tcPr>
            <w:tcW w:w="960" w:type="dxa"/>
            <w:tcBorders>
              <w:top w:val="single" w:sz="4" w:space="0" w:color="8EA9DB"/>
              <w:left w:val="nil"/>
              <w:bottom w:val="single" w:sz="4" w:space="0" w:color="8EA9DB"/>
              <w:right w:val="nil"/>
            </w:tcBorders>
            <w:shd w:val="clear" w:color="D9E1F2" w:fill="D9E1F2"/>
            <w:noWrap/>
            <w:vAlign w:val="bottom"/>
            <w:hideMark/>
          </w:tcPr>
          <w:p w14:paraId="5A642418"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96,9%</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4EC98AD4" w14:textId="77777777" w:rsidR="00BB4FCD" w:rsidRPr="00BB4FCD" w:rsidRDefault="00BB4FCD" w:rsidP="00BB4FCD">
            <w:pPr>
              <w:spacing w:after="0" w:line="240" w:lineRule="auto"/>
              <w:jc w:val="right"/>
              <w:rPr>
                <w:rFonts w:ascii="Calibri" w:eastAsia="Times New Roman" w:hAnsi="Calibri" w:cs="Calibri"/>
                <w:color w:val="000000"/>
                <w:sz w:val="22"/>
                <w:lang w:eastAsia="sv-SE"/>
              </w:rPr>
            </w:pPr>
            <w:r w:rsidRPr="00BB4FCD">
              <w:rPr>
                <w:rFonts w:ascii="Calibri" w:eastAsia="Times New Roman" w:hAnsi="Calibri" w:cs="Calibri"/>
                <w:color w:val="000000"/>
                <w:sz w:val="22"/>
                <w:lang w:eastAsia="sv-SE"/>
              </w:rPr>
              <w:t>96,5%</w:t>
            </w:r>
          </w:p>
        </w:tc>
      </w:tr>
    </w:tbl>
    <w:p w14:paraId="5FB10813" w14:textId="77777777" w:rsidR="0025521B" w:rsidRDefault="0025521B" w:rsidP="0025521B">
      <w:pPr>
        <w:pStyle w:val="BodyText"/>
        <w:widowControl w:val="0"/>
        <w:spacing w:line="276" w:lineRule="auto"/>
        <w:rPr>
          <w:rFonts w:ascii="Georgia" w:hAnsi="Georgia"/>
          <w:sz w:val="22"/>
          <w:szCs w:val="22"/>
        </w:rPr>
      </w:pPr>
    </w:p>
    <w:p w14:paraId="3F5A2854" w14:textId="2FF5DEF0" w:rsidR="0025521B" w:rsidRDefault="0025521B" w:rsidP="00C92B22">
      <w:pPr>
        <w:pStyle w:val="BodyText"/>
        <w:widowControl w:val="0"/>
        <w:spacing w:after="0" w:line="276" w:lineRule="auto"/>
        <w:rPr>
          <w:rFonts w:ascii="Georgia" w:hAnsi="Georgia"/>
          <w:sz w:val="22"/>
          <w:szCs w:val="22"/>
        </w:rPr>
      </w:pPr>
      <w:r w:rsidRPr="00220B01">
        <w:rPr>
          <w:rFonts w:ascii="Georgia" w:hAnsi="Georgia"/>
          <w:sz w:val="22"/>
          <w:szCs w:val="22"/>
        </w:rPr>
        <w:t xml:space="preserve">Tidig inskrivning i palliativ vård skapar förutsättningar för god symtomlindring och ökad personcentrering. Sjuksköterskor har under året fått utbildning i att identifiera palliativa vårdbehov med skattningsinstrumentet SPICT. En ny mall för livsuppehållande behandling </w:t>
      </w:r>
      <w:r w:rsidRPr="00220B01">
        <w:rPr>
          <w:rFonts w:ascii="Georgia" w:hAnsi="Georgia"/>
          <w:sz w:val="22"/>
          <w:szCs w:val="22"/>
        </w:rPr>
        <w:lastRenderedPageBreak/>
        <w:t xml:space="preserve">har införts i regionens journalsystem Cosmic i syfte att förbättra vårdplanernas kvalitet. </w:t>
      </w:r>
      <w:r>
        <w:rPr>
          <w:rFonts w:ascii="Georgia" w:hAnsi="Georgia"/>
          <w:sz w:val="22"/>
          <w:szCs w:val="22"/>
        </w:rPr>
        <w:t xml:space="preserve">I </w:t>
      </w:r>
      <w:r w:rsidRPr="00220B01">
        <w:rPr>
          <w:rFonts w:ascii="Georgia" w:hAnsi="Georgia"/>
          <w:sz w:val="22"/>
          <w:szCs w:val="22"/>
        </w:rPr>
        <w:t>vårdplan beskriver</w:t>
      </w:r>
      <w:r>
        <w:rPr>
          <w:rFonts w:ascii="Georgia" w:hAnsi="Georgia"/>
          <w:sz w:val="22"/>
          <w:szCs w:val="22"/>
        </w:rPr>
        <w:t xml:space="preserve"> läkare</w:t>
      </w:r>
      <w:r w:rsidRPr="00220B01">
        <w:rPr>
          <w:rFonts w:ascii="Georgia" w:hAnsi="Georgia"/>
          <w:sz w:val="22"/>
          <w:szCs w:val="22"/>
        </w:rPr>
        <w:t xml:space="preserve"> vad som ska ske om patienten drabbas av olika tillstånd, såsom infektion eller hjärtstillestånd. </w:t>
      </w:r>
      <w:r>
        <w:rPr>
          <w:rFonts w:ascii="Georgia" w:hAnsi="Georgia"/>
          <w:sz w:val="22"/>
          <w:szCs w:val="22"/>
        </w:rPr>
        <w:t xml:space="preserve">En tydlig plan underlättar i akuta skeden och under jourtid. </w:t>
      </w:r>
      <w:r w:rsidRPr="00220B01">
        <w:rPr>
          <w:rFonts w:ascii="Georgia" w:hAnsi="Georgia"/>
          <w:sz w:val="22"/>
          <w:szCs w:val="22"/>
        </w:rPr>
        <w:t>Under året har sjuksköterskor och läkare som arbetar mot särskilt boende utbildats i palliativ vård och tränat på att tillsammans skriva vårdplaner.</w:t>
      </w:r>
      <w:r>
        <w:rPr>
          <w:rFonts w:ascii="Georgia" w:hAnsi="Georgia"/>
          <w:sz w:val="22"/>
          <w:szCs w:val="22"/>
        </w:rPr>
        <w:t xml:space="preserve"> Sjuksköterskor har även fått utbildning i smärtbehandling av Specialiserad Sjukvård i Hemmet (SSIH). </w:t>
      </w:r>
      <w:r w:rsidR="00C92B22">
        <w:rPr>
          <w:rFonts w:ascii="Georgia" w:hAnsi="Georgia"/>
          <w:sz w:val="22"/>
          <w:szCs w:val="22"/>
        </w:rPr>
        <w:t xml:space="preserve">Sjuksköterskor har framfört önskemål om mer utbildning inom smärtbehandling. Ytterligare utbildning kommer ges av SSIH under 2026. </w:t>
      </w:r>
    </w:p>
    <w:p w14:paraId="719189BE" w14:textId="77777777" w:rsidR="00172CB3" w:rsidRDefault="00172CB3" w:rsidP="00C92B22">
      <w:pPr>
        <w:tabs>
          <w:tab w:val="left" w:pos="4960"/>
        </w:tabs>
        <w:spacing w:after="0" w:line="276" w:lineRule="auto"/>
        <w:rPr>
          <w:rFonts w:ascii="Garamond" w:hAnsi="Garamond" w:cs="Arial"/>
          <w:bCs/>
          <w:sz w:val="22"/>
        </w:rPr>
      </w:pPr>
    </w:p>
    <w:p w14:paraId="730DA544" w14:textId="3167479F" w:rsidR="00172CB3" w:rsidRPr="00172CB3" w:rsidRDefault="00172CB3" w:rsidP="00C92B22">
      <w:pPr>
        <w:pStyle w:val="Rubrik3"/>
        <w:spacing w:after="0" w:line="276" w:lineRule="auto"/>
      </w:pPr>
      <w:bookmarkStart w:id="33" w:name="_Toc219713069"/>
      <w:r w:rsidRPr="00172CB3">
        <w:t>3.2.</w:t>
      </w:r>
      <w:r w:rsidR="00370EF1">
        <w:t>3</w:t>
      </w:r>
      <w:r w:rsidRPr="00172CB3">
        <w:t xml:space="preserve"> Vårdhygien och vårdrelaterade infektioner</w:t>
      </w:r>
      <w:bookmarkEnd w:id="33"/>
      <w:r w:rsidRPr="00172CB3">
        <w:t xml:space="preserve"> </w:t>
      </w:r>
    </w:p>
    <w:p w14:paraId="47A9FA3F" w14:textId="3A2DF3A2" w:rsidR="00511B4A" w:rsidRDefault="00511B4A" w:rsidP="00560A8F">
      <w:pPr>
        <w:pStyle w:val="BodyText"/>
        <w:widowControl w:val="0"/>
        <w:spacing w:after="0" w:line="276" w:lineRule="auto"/>
        <w:rPr>
          <w:rFonts w:ascii="Georgia" w:hAnsi="Georgia"/>
          <w:sz w:val="22"/>
          <w:szCs w:val="22"/>
        </w:rPr>
      </w:pPr>
      <w:r w:rsidRPr="007241C4">
        <w:rPr>
          <w:rFonts w:ascii="Georgia" w:hAnsi="Georgia"/>
          <w:sz w:val="22"/>
          <w:szCs w:val="22"/>
        </w:rPr>
        <w:t xml:space="preserve">Målet </w:t>
      </w:r>
      <w:r w:rsidR="00D50F41">
        <w:rPr>
          <w:rFonts w:ascii="Georgia" w:hAnsi="Georgia"/>
          <w:sz w:val="22"/>
          <w:szCs w:val="22"/>
        </w:rPr>
        <w:t>med</w:t>
      </w:r>
      <w:r w:rsidRPr="007241C4">
        <w:rPr>
          <w:rFonts w:ascii="Georgia" w:hAnsi="Georgia"/>
          <w:sz w:val="22"/>
          <w:szCs w:val="22"/>
        </w:rPr>
        <w:t xml:space="preserve"> ändamålsenlig och säker vård- och omsorg </w:t>
      </w:r>
      <w:r w:rsidR="00D50F41">
        <w:rPr>
          <w:rFonts w:ascii="Georgia" w:hAnsi="Georgia"/>
          <w:sz w:val="22"/>
          <w:szCs w:val="22"/>
        </w:rPr>
        <w:t>omfattar</w:t>
      </w:r>
      <w:r w:rsidRPr="007241C4">
        <w:rPr>
          <w:rFonts w:ascii="Georgia" w:hAnsi="Georgia"/>
          <w:sz w:val="22"/>
          <w:szCs w:val="22"/>
        </w:rPr>
        <w:t xml:space="preserve"> förebyggande mot vårdrelaterade infektioner och smittspridning. Basala hygienrutiner ska tillämpas av all personal som utför vård- och omsorgsmoment. Detta ska ske oberoende av vårdgivare och vårdform och vare sig det finns känd smitta eller inte. Socialstyrelsens föreskrift (SOSFS 2015:10)</w:t>
      </w:r>
      <w:r w:rsidR="002B3A4E">
        <w:rPr>
          <w:rFonts w:ascii="Georgia" w:hAnsi="Georgia"/>
          <w:sz w:val="22"/>
          <w:szCs w:val="22"/>
        </w:rPr>
        <w:t>,</w:t>
      </w:r>
      <w:r w:rsidRPr="007241C4">
        <w:rPr>
          <w:rFonts w:ascii="Georgia" w:hAnsi="Georgia"/>
          <w:sz w:val="22"/>
          <w:szCs w:val="22"/>
        </w:rPr>
        <w:t xml:space="preserve"> Basal hygien i kommunal vård och omsorg, ligger till grund. Föreskriften förstärks och arbetsgivarens ansvar förtydligas i AFS 2018:4. Syftet med basala hygienrutiner är att förhindra smittspridning, minska antibiotikaförskrivning och där med även bidra till att minska antibiotikaresistensen.</w:t>
      </w:r>
    </w:p>
    <w:p w14:paraId="6A5D2794" w14:textId="77777777" w:rsidR="00560A8F" w:rsidRPr="007241C4" w:rsidRDefault="00560A8F" w:rsidP="00560A8F">
      <w:pPr>
        <w:pStyle w:val="BodyText"/>
        <w:widowControl w:val="0"/>
        <w:spacing w:after="0" w:line="276" w:lineRule="auto"/>
        <w:rPr>
          <w:rFonts w:ascii="Georgia" w:hAnsi="Georgia"/>
          <w:sz w:val="22"/>
          <w:szCs w:val="22"/>
        </w:rPr>
      </w:pPr>
    </w:p>
    <w:p w14:paraId="0B72C796" w14:textId="3765026F" w:rsidR="0025521B" w:rsidRPr="00DC5991" w:rsidRDefault="000E132A" w:rsidP="0025521B">
      <w:pPr>
        <w:pStyle w:val="BodyText"/>
        <w:widowControl w:val="0"/>
        <w:spacing w:after="0" w:line="276" w:lineRule="auto"/>
        <w:rPr>
          <w:rFonts w:ascii="Georgia" w:hAnsi="Georgia"/>
          <w:sz w:val="22"/>
        </w:rPr>
      </w:pPr>
      <w:r w:rsidRPr="007241C4">
        <w:rPr>
          <w:rFonts w:ascii="Georgia" w:hAnsi="Georgia"/>
          <w:sz w:val="22"/>
          <w:szCs w:val="22"/>
        </w:rPr>
        <w:t xml:space="preserve">Följsamhet till basala hygienrutiner och klädregler mäts varje vår och höst. Sedan PPM-databasen lagts ned 2023 sammanställs mätningarna manuellt av MAS och skickas till regionens smittskydd. Mätningarna visar </w:t>
      </w:r>
      <w:r w:rsidRPr="0025521B">
        <w:rPr>
          <w:rFonts w:ascii="Georgia" w:hAnsi="Georgia"/>
          <w:sz w:val="22"/>
          <w:szCs w:val="22"/>
        </w:rPr>
        <w:t>att</w:t>
      </w:r>
      <w:r w:rsidR="0025521B" w:rsidRPr="0025521B">
        <w:rPr>
          <w:rFonts w:ascii="Georgia" w:hAnsi="Georgia"/>
          <w:sz w:val="22"/>
        </w:rPr>
        <w:t xml:space="preserve"> korrekt följsamhet till samtliga åtta steg (hygienrutiner och klädregler) har förbättrats med 20 % jämfört </w:t>
      </w:r>
      <w:r w:rsidR="00DC5991">
        <w:rPr>
          <w:rFonts w:ascii="Georgia" w:hAnsi="Georgia"/>
          <w:sz w:val="22"/>
        </w:rPr>
        <w:t>år 2022</w:t>
      </w:r>
      <w:r w:rsidR="0025521B" w:rsidRPr="00DC5991">
        <w:rPr>
          <w:rFonts w:ascii="Georgia" w:hAnsi="Georgia"/>
          <w:sz w:val="22"/>
        </w:rPr>
        <w:t xml:space="preserve">. </w:t>
      </w:r>
      <w:r w:rsidR="00DC5991" w:rsidRPr="00DC5991">
        <w:rPr>
          <w:rFonts w:ascii="Georgia" w:hAnsi="Georgia"/>
          <w:sz w:val="22"/>
        </w:rPr>
        <w:t xml:space="preserve">Hälso- och sjukvård och </w:t>
      </w:r>
      <w:r w:rsidR="00DC5991">
        <w:rPr>
          <w:rFonts w:ascii="Georgia" w:hAnsi="Georgia"/>
          <w:sz w:val="22"/>
        </w:rPr>
        <w:t>s</w:t>
      </w:r>
      <w:r w:rsidR="00DC5991" w:rsidRPr="00DC5991">
        <w:rPr>
          <w:rFonts w:ascii="Georgia" w:hAnsi="Georgia"/>
          <w:sz w:val="22"/>
        </w:rPr>
        <w:t xml:space="preserve">ärskilt boende </w:t>
      </w:r>
      <w:r w:rsidR="00DC5991">
        <w:rPr>
          <w:rFonts w:ascii="Georgia" w:hAnsi="Georgia"/>
          <w:sz w:val="22"/>
        </w:rPr>
        <w:t>har generellt bättre följsamhet, medan hemtjänst och funktionsstöd generellt sett är sämre på att följa basala hygienrutiner och klädregler.</w:t>
      </w:r>
    </w:p>
    <w:p w14:paraId="4B1C0BC5" w14:textId="598C739C" w:rsidR="0025521B" w:rsidRPr="00DC5991" w:rsidRDefault="00DC5991" w:rsidP="0025521B">
      <w:pPr>
        <w:pStyle w:val="BodyText"/>
        <w:widowControl w:val="0"/>
        <w:spacing w:after="0" w:line="276" w:lineRule="auto"/>
        <w:rPr>
          <w:rFonts w:ascii="Georgia" w:hAnsi="Georgia"/>
          <w:sz w:val="22"/>
          <w:szCs w:val="22"/>
        </w:rPr>
      </w:pPr>
      <w:r>
        <w:rPr>
          <w:rFonts w:ascii="Georgia" w:hAnsi="Georgia"/>
          <w:sz w:val="22"/>
          <w:szCs w:val="22"/>
        </w:rPr>
        <w:t xml:space="preserve">Sjuksköterskor har under året </w:t>
      </w:r>
      <w:r w:rsidR="000E132A" w:rsidRPr="00DC5991">
        <w:rPr>
          <w:rFonts w:ascii="Georgia" w:hAnsi="Georgia"/>
          <w:sz w:val="22"/>
          <w:szCs w:val="22"/>
        </w:rPr>
        <w:t xml:space="preserve">utbildat </w:t>
      </w:r>
      <w:r w:rsidR="004A5AEC" w:rsidRPr="00DC5991">
        <w:rPr>
          <w:rFonts w:ascii="Georgia" w:hAnsi="Georgia"/>
          <w:sz w:val="22"/>
          <w:szCs w:val="22"/>
        </w:rPr>
        <w:t xml:space="preserve">omvårdnadspersonal </w:t>
      </w:r>
      <w:r w:rsidR="000E132A" w:rsidRPr="00DC5991">
        <w:rPr>
          <w:rFonts w:ascii="Georgia" w:hAnsi="Georgia"/>
          <w:sz w:val="22"/>
          <w:szCs w:val="22"/>
        </w:rPr>
        <w:t>inom basala hygienrutiner under året</w:t>
      </w:r>
      <w:r w:rsidR="000C4EE8" w:rsidRPr="00DC5991">
        <w:rPr>
          <w:rFonts w:ascii="Georgia" w:hAnsi="Georgia"/>
          <w:sz w:val="22"/>
          <w:szCs w:val="22"/>
        </w:rPr>
        <w:t xml:space="preserve">. </w:t>
      </w:r>
    </w:p>
    <w:p w14:paraId="07EFC816" w14:textId="13185351" w:rsidR="000E132A" w:rsidRPr="000C4EE8" w:rsidRDefault="000E132A" w:rsidP="000C4EE8">
      <w:pPr>
        <w:pStyle w:val="BodyText"/>
        <w:widowControl w:val="0"/>
        <w:spacing w:after="0" w:line="276" w:lineRule="auto"/>
        <w:rPr>
          <w:rFonts w:ascii="Georgia" w:hAnsi="Georgia"/>
          <w:sz w:val="22"/>
          <w:szCs w:val="22"/>
        </w:rPr>
      </w:pPr>
    </w:p>
    <w:p w14:paraId="64F67F4B" w14:textId="0BF3B476" w:rsidR="000C4EE8" w:rsidRPr="009D0C8B" w:rsidRDefault="000C4EE8" w:rsidP="00403A8A">
      <w:pPr>
        <w:pStyle w:val="BodyText"/>
        <w:widowControl w:val="0"/>
        <w:spacing w:line="276" w:lineRule="auto"/>
        <w:rPr>
          <w:rFonts w:ascii="Georgia" w:hAnsi="Georgia"/>
          <w:i/>
          <w:iCs/>
          <w:sz w:val="22"/>
          <w:szCs w:val="22"/>
        </w:rPr>
      </w:pPr>
      <w:r w:rsidRPr="009D0C8B">
        <w:rPr>
          <w:rFonts w:ascii="Georgia" w:hAnsi="Georgia"/>
          <w:i/>
          <w:iCs/>
          <w:sz w:val="22"/>
          <w:szCs w:val="22"/>
        </w:rPr>
        <w:t>Diagram 5: Följsamhet till basala hygienrutiner och klädregler</w:t>
      </w:r>
    </w:p>
    <w:p w14:paraId="66E3E4EE" w14:textId="1091FFFF" w:rsidR="004A5AEC" w:rsidRDefault="0024434F" w:rsidP="00403A8A">
      <w:pPr>
        <w:tabs>
          <w:tab w:val="left" w:pos="4960"/>
        </w:tabs>
        <w:spacing w:after="0" w:line="276" w:lineRule="auto"/>
      </w:pPr>
      <w:r>
        <w:rPr>
          <w:noProof/>
        </w:rPr>
        <w:drawing>
          <wp:inline distT="0" distB="0" distL="0" distR="0" wp14:anchorId="4C168672" wp14:editId="1D64A027">
            <wp:extent cx="5610758" cy="3108960"/>
            <wp:effectExtent l="0" t="0" r="9525" b="15240"/>
            <wp:docPr id="1385546526" name="Diagram 1">
              <a:extLst xmlns:a="http://schemas.openxmlformats.org/drawingml/2006/main">
                <a:ext uri="{FF2B5EF4-FFF2-40B4-BE49-F238E27FC236}">
                  <a16:creationId xmlns:a16="http://schemas.microsoft.com/office/drawing/2014/main" id="{EF4CE821-4422-CB0A-0388-F17D7F3A53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A5AEC" w:rsidRPr="004A5AEC">
        <w:t xml:space="preserve"> </w:t>
      </w:r>
    </w:p>
    <w:p w14:paraId="5954F14D" w14:textId="77777777" w:rsidR="004A5AEC" w:rsidRDefault="004A5AEC" w:rsidP="00403A8A">
      <w:pPr>
        <w:tabs>
          <w:tab w:val="left" w:pos="4960"/>
        </w:tabs>
        <w:spacing w:after="0" w:line="276" w:lineRule="auto"/>
      </w:pPr>
    </w:p>
    <w:p w14:paraId="5615B93A" w14:textId="7C1F39EE" w:rsidR="00C92B22" w:rsidRDefault="004A5AEC" w:rsidP="00560A8F">
      <w:pPr>
        <w:pStyle w:val="BodyText"/>
        <w:widowControl w:val="0"/>
        <w:spacing w:after="0" w:line="276" w:lineRule="auto"/>
        <w:rPr>
          <w:rFonts w:ascii="Georgia" w:hAnsi="Georgia"/>
          <w:sz w:val="22"/>
          <w:szCs w:val="22"/>
        </w:rPr>
      </w:pPr>
      <w:r w:rsidRPr="007241C4">
        <w:rPr>
          <w:rFonts w:ascii="Georgia" w:hAnsi="Georgia"/>
          <w:sz w:val="22"/>
          <w:szCs w:val="22"/>
        </w:rPr>
        <w:lastRenderedPageBreak/>
        <w:t>Hygienombud vittnar om att arbetskläder tas med hem, inte byts eller används felaktigt. En del av problemen har orsakats av brist på arbetskläder i lämplig storlek</w:t>
      </w:r>
      <w:r w:rsidR="00DC5991">
        <w:rPr>
          <w:rFonts w:ascii="Georgia" w:hAnsi="Georgia"/>
          <w:sz w:val="22"/>
          <w:szCs w:val="22"/>
        </w:rPr>
        <w:t xml:space="preserve"> inom vissa verksamheter</w:t>
      </w:r>
      <w:r w:rsidR="00C92B22">
        <w:rPr>
          <w:rFonts w:ascii="Georgia" w:hAnsi="Georgia"/>
          <w:sz w:val="22"/>
          <w:szCs w:val="22"/>
        </w:rPr>
        <w:t xml:space="preserve"> samtidigt som andra verksamheter har ett överskott. Översyn av kommunens tvätteriverksamhet har påbörjats. </w:t>
      </w:r>
      <w:r w:rsidR="002B3A4E">
        <w:rPr>
          <w:rFonts w:ascii="Georgia" w:hAnsi="Georgia"/>
          <w:sz w:val="22"/>
          <w:szCs w:val="22"/>
        </w:rPr>
        <w:t xml:space="preserve">Det förekommer </w:t>
      </w:r>
      <w:r w:rsidR="00C92B22">
        <w:rPr>
          <w:rFonts w:ascii="Georgia" w:hAnsi="Georgia"/>
          <w:sz w:val="22"/>
          <w:szCs w:val="22"/>
        </w:rPr>
        <w:t>även</w:t>
      </w:r>
      <w:r w:rsidR="002B3A4E">
        <w:rPr>
          <w:rFonts w:ascii="Georgia" w:hAnsi="Georgia"/>
          <w:sz w:val="22"/>
          <w:szCs w:val="22"/>
        </w:rPr>
        <w:t xml:space="preserve"> att omvårdnadspersonal använder armbandsklocka, ringar, akrylnaglar och/eller nagellack. </w:t>
      </w:r>
      <w:r w:rsidR="00C92B22">
        <w:rPr>
          <w:rFonts w:ascii="Georgia" w:hAnsi="Georgia"/>
          <w:sz w:val="22"/>
          <w:szCs w:val="22"/>
        </w:rPr>
        <w:t xml:space="preserve">Enhetschef har ett stort ansvar i att säkerställa att enheten har en god vårdhygienisk standard. Smittskydd och vårdhygien erbjuder en digital utbildning för chefer vår och höst. Det är oklart hur många chefer som deltagit på utbildningen. Som ett led i att förbättra följsamheten har beslut fattats om att införa hygienkontrakt för vård- och omsorgspersonal.  </w:t>
      </w:r>
    </w:p>
    <w:p w14:paraId="3B2FE9EA" w14:textId="77777777" w:rsidR="00560A8F" w:rsidRPr="007241C4" w:rsidRDefault="00560A8F" w:rsidP="00560A8F">
      <w:pPr>
        <w:pStyle w:val="BodyText"/>
        <w:widowControl w:val="0"/>
        <w:spacing w:after="0" w:line="276" w:lineRule="auto"/>
        <w:rPr>
          <w:rFonts w:ascii="Georgia" w:hAnsi="Georgia"/>
          <w:sz w:val="22"/>
          <w:szCs w:val="22"/>
        </w:rPr>
      </w:pPr>
    </w:p>
    <w:p w14:paraId="3B02B926" w14:textId="778804A9" w:rsidR="00183600" w:rsidRPr="007241C4" w:rsidRDefault="002863A9" w:rsidP="00560A8F">
      <w:pPr>
        <w:pStyle w:val="BodyText"/>
        <w:widowControl w:val="0"/>
        <w:spacing w:after="0" w:line="276" w:lineRule="auto"/>
        <w:rPr>
          <w:rFonts w:ascii="Georgia" w:hAnsi="Georgia"/>
          <w:sz w:val="22"/>
          <w:szCs w:val="22"/>
        </w:rPr>
      </w:pPr>
      <w:r w:rsidRPr="007241C4">
        <w:rPr>
          <w:rFonts w:ascii="Georgia" w:hAnsi="Georgia"/>
          <w:sz w:val="22"/>
          <w:szCs w:val="22"/>
        </w:rPr>
        <w:t>Vårdrelaterade infektioner mäts månadsvis inom särskilt boende, ordinärt boende och funktions</w:t>
      </w:r>
      <w:r w:rsidR="000261AD">
        <w:rPr>
          <w:rFonts w:ascii="Georgia" w:hAnsi="Georgia"/>
          <w:sz w:val="22"/>
          <w:szCs w:val="22"/>
        </w:rPr>
        <w:t>stöd</w:t>
      </w:r>
      <w:r w:rsidRPr="007241C4">
        <w:rPr>
          <w:rFonts w:ascii="Georgia" w:hAnsi="Georgia"/>
          <w:sz w:val="22"/>
          <w:szCs w:val="22"/>
        </w:rPr>
        <w:t>. Redovisning sker till vårdhygien. Statistiken för 202</w:t>
      </w:r>
      <w:r w:rsidR="00DC5991">
        <w:rPr>
          <w:rFonts w:ascii="Georgia" w:hAnsi="Georgia"/>
          <w:sz w:val="22"/>
          <w:szCs w:val="22"/>
        </w:rPr>
        <w:t>5</w:t>
      </w:r>
      <w:r w:rsidRPr="007241C4">
        <w:rPr>
          <w:rFonts w:ascii="Georgia" w:hAnsi="Georgia"/>
          <w:sz w:val="22"/>
          <w:szCs w:val="22"/>
        </w:rPr>
        <w:t xml:space="preserve"> visar</w:t>
      </w:r>
      <w:r w:rsidR="00DC5991">
        <w:rPr>
          <w:rFonts w:ascii="Georgia" w:hAnsi="Georgia"/>
          <w:sz w:val="22"/>
          <w:szCs w:val="22"/>
        </w:rPr>
        <w:t xml:space="preserve"> ingen tydlig skillnad mot föregående år</w:t>
      </w:r>
      <w:r w:rsidR="0003174D" w:rsidRPr="007241C4">
        <w:rPr>
          <w:rFonts w:ascii="Georgia" w:hAnsi="Georgia"/>
          <w:sz w:val="22"/>
          <w:szCs w:val="22"/>
        </w:rPr>
        <w:t xml:space="preserve">. </w:t>
      </w:r>
      <w:r w:rsidR="00C92B22">
        <w:rPr>
          <w:rFonts w:ascii="Georgia" w:hAnsi="Georgia"/>
          <w:sz w:val="22"/>
          <w:szCs w:val="22"/>
        </w:rPr>
        <w:t xml:space="preserve">Tidigare ökning av urinkateter har stagnerat. Övriga sår/brott i hudbarriären har ökat, vilket tolkas bero på en noggrann registrering. </w:t>
      </w:r>
      <w:r w:rsidR="0003174D" w:rsidRPr="007241C4">
        <w:rPr>
          <w:rFonts w:ascii="Georgia" w:hAnsi="Georgia"/>
          <w:sz w:val="22"/>
          <w:szCs w:val="22"/>
        </w:rPr>
        <w:t>A</w:t>
      </w:r>
      <w:r w:rsidRPr="007241C4">
        <w:rPr>
          <w:rFonts w:ascii="Georgia" w:hAnsi="Georgia"/>
          <w:sz w:val="22"/>
          <w:szCs w:val="22"/>
        </w:rPr>
        <w:t>ntibiotikaanvändningen är</w:t>
      </w:r>
      <w:r w:rsidR="00C92B22">
        <w:rPr>
          <w:rFonts w:ascii="Georgia" w:hAnsi="Georgia"/>
          <w:sz w:val="22"/>
          <w:szCs w:val="22"/>
        </w:rPr>
        <w:t xml:space="preserve"> som tidigare</w:t>
      </w:r>
      <w:r w:rsidRPr="007241C4">
        <w:rPr>
          <w:rFonts w:ascii="Georgia" w:hAnsi="Georgia"/>
          <w:sz w:val="22"/>
          <w:szCs w:val="22"/>
        </w:rPr>
        <w:t xml:space="preserve"> låg</w:t>
      </w:r>
      <w:r w:rsidR="0003174D" w:rsidRPr="007241C4">
        <w:rPr>
          <w:rFonts w:ascii="Georgia" w:hAnsi="Georgia"/>
          <w:sz w:val="22"/>
          <w:szCs w:val="22"/>
        </w:rPr>
        <w:t xml:space="preserve"> i Sävsjö kommun, vilket är ett resultat av vårdcentralens arbete med STRAMA (Samverkan mot antibiotikaresistens).  </w:t>
      </w:r>
      <w:r w:rsidRPr="007241C4">
        <w:rPr>
          <w:rFonts w:ascii="Georgia" w:hAnsi="Georgia"/>
          <w:sz w:val="22"/>
          <w:szCs w:val="22"/>
        </w:rPr>
        <w:t xml:space="preserve"> </w:t>
      </w:r>
    </w:p>
    <w:p w14:paraId="6E91E5FB" w14:textId="77777777" w:rsidR="00560A8F" w:rsidRDefault="00560A8F" w:rsidP="00560A8F">
      <w:pPr>
        <w:pStyle w:val="BodyText"/>
        <w:widowControl w:val="0"/>
        <w:spacing w:after="0" w:line="276" w:lineRule="auto"/>
        <w:rPr>
          <w:rFonts w:ascii="Georgia" w:hAnsi="Georgia"/>
          <w:sz w:val="22"/>
          <w:szCs w:val="22"/>
        </w:rPr>
      </w:pPr>
    </w:p>
    <w:p w14:paraId="39FE4B45" w14:textId="51DD549A" w:rsidR="00D269F8" w:rsidRPr="00D269F8" w:rsidRDefault="00183600" w:rsidP="00560A8F">
      <w:pPr>
        <w:pStyle w:val="BodyText"/>
        <w:widowControl w:val="0"/>
        <w:spacing w:after="0" w:line="276" w:lineRule="auto"/>
        <w:rPr>
          <w:rFonts w:ascii="Georgia" w:hAnsi="Georgia"/>
          <w:sz w:val="22"/>
          <w:szCs w:val="22"/>
        </w:rPr>
      </w:pPr>
      <w:r w:rsidRPr="00D269F8">
        <w:rPr>
          <w:rFonts w:ascii="Georgia" w:hAnsi="Georgia"/>
          <w:sz w:val="22"/>
          <w:szCs w:val="22"/>
        </w:rPr>
        <w:t>Patienter i kommu</w:t>
      </w:r>
      <w:r w:rsidR="00DC5991">
        <w:rPr>
          <w:rFonts w:ascii="Georgia" w:hAnsi="Georgia"/>
          <w:sz w:val="22"/>
          <w:szCs w:val="22"/>
        </w:rPr>
        <w:t>nal</w:t>
      </w:r>
      <w:r w:rsidRPr="00D269F8">
        <w:rPr>
          <w:rFonts w:ascii="Georgia" w:hAnsi="Georgia"/>
          <w:sz w:val="22"/>
          <w:szCs w:val="22"/>
        </w:rPr>
        <w:t xml:space="preserve"> hälso- och sjukvård har erbjudits vaccination för covid</w:t>
      </w:r>
      <w:r w:rsidR="00C92B22">
        <w:rPr>
          <w:rFonts w:ascii="Georgia" w:hAnsi="Georgia"/>
          <w:sz w:val="22"/>
          <w:szCs w:val="22"/>
        </w:rPr>
        <w:t>-19</w:t>
      </w:r>
      <w:r w:rsidRPr="00D269F8">
        <w:rPr>
          <w:rFonts w:ascii="Georgia" w:hAnsi="Georgia"/>
          <w:sz w:val="22"/>
          <w:szCs w:val="22"/>
        </w:rPr>
        <w:t xml:space="preserve">, lunginflammation och säsongsinfluensa enligt </w:t>
      </w:r>
      <w:r w:rsidR="00DC5991">
        <w:rPr>
          <w:rFonts w:ascii="Georgia" w:hAnsi="Georgia"/>
          <w:sz w:val="22"/>
          <w:szCs w:val="22"/>
        </w:rPr>
        <w:t>S</w:t>
      </w:r>
      <w:r w:rsidRPr="00D269F8">
        <w:rPr>
          <w:rFonts w:ascii="Georgia" w:hAnsi="Georgia"/>
          <w:sz w:val="22"/>
          <w:szCs w:val="22"/>
        </w:rPr>
        <w:t>mittskydd</w:t>
      </w:r>
      <w:r w:rsidR="00DC5991">
        <w:rPr>
          <w:rFonts w:ascii="Georgia" w:hAnsi="Georgia"/>
          <w:sz w:val="22"/>
          <w:szCs w:val="22"/>
        </w:rPr>
        <w:t>s</w:t>
      </w:r>
      <w:r w:rsidRPr="00D269F8">
        <w:rPr>
          <w:rFonts w:ascii="Georgia" w:hAnsi="Georgia"/>
          <w:sz w:val="22"/>
          <w:szCs w:val="22"/>
        </w:rPr>
        <w:t xml:space="preserve"> rekommendationer. </w:t>
      </w:r>
      <w:r w:rsidR="00C92B22">
        <w:rPr>
          <w:rFonts w:ascii="Georgia" w:hAnsi="Georgia"/>
          <w:sz w:val="22"/>
          <w:szCs w:val="22"/>
        </w:rPr>
        <w:t xml:space="preserve">Patienter inom särskilt boende och korttidsverksamhet har erbjudits förstärkt influensavaccin. </w:t>
      </w:r>
      <w:r w:rsidR="00D269F8" w:rsidRPr="00D269F8">
        <w:rPr>
          <w:rFonts w:ascii="Georgia" w:hAnsi="Georgia"/>
          <w:sz w:val="22"/>
          <w:szCs w:val="22"/>
        </w:rPr>
        <w:t>Make/maka till patient i ordinärt boende har också erbjudits vaccination. Personal har</w:t>
      </w:r>
      <w:r w:rsidR="00C92B22">
        <w:rPr>
          <w:rFonts w:ascii="Georgia" w:hAnsi="Georgia"/>
          <w:sz w:val="22"/>
          <w:szCs w:val="22"/>
        </w:rPr>
        <w:t xml:space="preserve"> inte erbjudits vaccination utan</w:t>
      </w:r>
      <w:r w:rsidR="00D269F8" w:rsidRPr="00D269F8">
        <w:rPr>
          <w:rFonts w:ascii="Georgia" w:hAnsi="Georgia"/>
          <w:sz w:val="22"/>
          <w:szCs w:val="22"/>
        </w:rPr>
        <w:t xml:space="preserve"> hänvisats till vårdcentral</w:t>
      </w:r>
      <w:r w:rsidR="00C92B22">
        <w:rPr>
          <w:rFonts w:ascii="Georgia" w:hAnsi="Georgia"/>
          <w:sz w:val="22"/>
          <w:szCs w:val="22"/>
        </w:rPr>
        <w:t>.</w:t>
      </w:r>
    </w:p>
    <w:p w14:paraId="415840BB" w14:textId="77777777" w:rsidR="00D269F8" w:rsidRPr="00D269F8" w:rsidRDefault="00D269F8" w:rsidP="00D269F8">
      <w:pPr>
        <w:pStyle w:val="BodyText"/>
        <w:widowControl w:val="0"/>
        <w:spacing w:line="276" w:lineRule="auto"/>
        <w:rPr>
          <w:rFonts w:ascii="Georgia" w:hAnsi="Georgia"/>
          <w:sz w:val="22"/>
          <w:szCs w:val="22"/>
        </w:rPr>
      </w:pPr>
    </w:p>
    <w:p w14:paraId="3EACE293" w14:textId="3DE8A91E" w:rsidR="00172CB3" w:rsidRPr="00172CB3" w:rsidRDefault="00172CB3" w:rsidP="00172CB3">
      <w:pPr>
        <w:pStyle w:val="Rubrik3"/>
      </w:pPr>
      <w:bookmarkStart w:id="34" w:name="_Toc219713070"/>
      <w:r w:rsidRPr="0092598C">
        <w:t>3.2.</w:t>
      </w:r>
      <w:r w:rsidR="00370EF1" w:rsidRPr="0092598C">
        <w:t>4</w:t>
      </w:r>
      <w:r w:rsidRPr="0092598C">
        <w:t xml:space="preserve"> Munhälsobedömningar och nödvändig tandvård</w:t>
      </w:r>
      <w:bookmarkEnd w:id="34"/>
    </w:p>
    <w:p w14:paraId="28F697D4" w14:textId="7051E25D" w:rsidR="0037243C" w:rsidRPr="007241C4" w:rsidRDefault="00CB4711" w:rsidP="00560A8F">
      <w:pPr>
        <w:pStyle w:val="BodyText"/>
        <w:widowControl w:val="0"/>
        <w:spacing w:after="0" w:line="276" w:lineRule="auto"/>
        <w:rPr>
          <w:rFonts w:ascii="Georgia" w:hAnsi="Georgia"/>
          <w:sz w:val="22"/>
          <w:szCs w:val="22"/>
        </w:rPr>
      </w:pPr>
      <w:r>
        <w:rPr>
          <w:rFonts w:ascii="Georgia" w:hAnsi="Georgia"/>
          <w:sz w:val="22"/>
          <w:szCs w:val="22"/>
        </w:rPr>
        <w:t>Att upprätthålla en god munhälsa är viktigt för att förebygga sjukdom.</w:t>
      </w:r>
      <w:r w:rsidRPr="00CB4711">
        <w:rPr>
          <w:rFonts w:ascii="Georgia" w:hAnsi="Georgia"/>
          <w:sz w:val="22"/>
          <w:szCs w:val="22"/>
        </w:rPr>
        <w:t xml:space="preserve"> </w:t>
      </w:r>
      <w:r>
        <w:rPr>
          <w:rFonts w:ascii="Georgia" w:hAnsi="Georgia"/>
          <w:sz w:val="22"/>
          <w:szCs w:val="22"/>
        </w:rPr>
        <w:t>Forskning visar att dålig munhälsa bland annat ökar risken för infektioner, hjärt-kärlsjukdom, diabetes, cancer, depression och benskörhet. Vid försämrad munhälsa</w:t>
      </w:r>
      <w:r w:rsidR="005C5A56" w:rsidRPr="005C5A56">
        <w:rPr>
          <w:rFonts w:ascii="Georgia" w:hAnsi="Georgia"/>
          <w:sz w:val="22"/>
          <w:szCs w:val="22"/>
        </w:rPr>
        <w:t xml:space="preserve"> </w:t>
      </w:r>
      <w:r w:rsidR="005C5A56">
        <w:rPr>
          <w:rFonts w:ascii="Georgia" w:hAnsi="Georgia"/>
          <w:sz w:val="22"/>
          <w:szCs w:val="22"/>
        </w:rPr>
        <w:t>påverka</w:t>
      </w:r>
      <w:r>
        <w:rPr>
          <w:rFonts w:ascii="Georgia" w:hAnsi="Georgia"/>
          <w:sz w:val="22"/>
          <w:szCs w:val="22"/>
        </w:rPr>
        <w:t>s</w:t>
      </w:r>
      <w:r w:rsidR="005C5A56" w:rsidRPr="005C5A56">
        <w:rPr>
          <w:rFonts w:ascii="Georgia" w:hAnsi="Georgia"/>
          <w:sz w:val="22"/>
          <w:szCs w:val="22"/>
        </w:rPr>
        <w:t xml:space="preserve"> </w:t>
      </w:r>
      <w:r w:rsidR="00282FB2">
        <w:rPr>
          <w:rFonts w:ascii="Georgia" w:hAnsi="Georgia"/>
          <w:sz w:val="22"/>
          <w:szCs w:val="22"/>
        </w:rPr>
        <w:t>måltidsfrekvens</w:t>
      </w:r>
      <w:r w:rsidR="005C5A56" w:rsidRPr="005C5A56">
        <w:rPr>
          <w:rFonts w:ascii="Georgia" w:hAnsi="Georgia"/>
          <w:sz w:val="22"/>
          <w:szCs w:val="22"/>
        </w:rPr>
        <w:t xml:space="preserve">, </w:t>
      </w:r>
      <w:r w:rsidR="00282FB2">
        <w:rPr>
          <w:rFonts w:ascii="Georgia" w:hAnsi="Georgia"/>
          <w:sz w:val="22"/>
          <w:szCs w:val="22"/>
        </w:rPr>
        <w:t>behov av konsistens</w:t>
      </w:r>
      <w:r w:rsidR="005C5A56" w:rsidRPr="005C5A56">
        <w:rPr>
          <w:rFonts w:ascii="Georgia" w:hAnsi="Georgia"/>
          <w:sz w:val="22"/>
          <w:szCs w:val="22"/>
        </w:rPr>
        <w:t xml:space="preserve"> och storlek på portion</w:t>
      </w:r>
      <w:r w:rsidR="00282FB2">
        <w:rPr>
          <w:rFonts w:ascii="Georgia" w:hAnsi="Georgia"/>
          <w:sz w:val="22"/>
          <w:szCs w:val="22"/>
        </w:rPr>
        <w:t xml:space="preserve">, </w:t>
      </w:r>
      <w:r w:rsidR="005C5A56">
        <w:rPr>
          <w:rFonts w:ascii="Georgia" w:hAnsi="Georgia"/>
          <w:sz w:val="22"/>
          <w:szCs w:val="22"/>
        </w:rPr>
        <w:t>vilket i</w:t>
      </w:r>
      <w:r w:rsidR="005C5A56" w:rsidRPr="005C5A56">
        <w:rPr>
          <w:rFonts w:ascii="Georgia" w:hAnsi="Georgia"/>
          <w:sz w:val="22"/>
          <w:szCs w:val="22"/>
        </w:rPr>
        <w:t xml:space="preserve"> längden </w:t>
      </w:r>
      <w:r>
        <w:rPr>
          <w:rFonts w:ascii="Georgia" w:hAnsi="Georgia"/>
          <w:sz w:val="22"/>
          <w:szCs w:val="22"/>
        </w:rPr>
        <w:t>leder till nedsatt</w:t>
      </w:r>
      <w:r w:rsidR="005C5A56" w:rsidRPr="005C5A56">
        <w:rPr>
          <w:rFonts w:ascii="Georgia" w:hAnsi="Georgia"/>
          <w:sz w:val="22"/>
          <w:szCs w:val="22"/>
        </w:rPr>
        <w:t xml:space="preserve"> näringstillstånd.</w:t>
      </w:r>
      <w:r w:rsidR="00282FB2">
        <w:rPr>
          <w:rFonts w:ascii="Georgia" w:hAnsi="Georgia"/>
          <w:sz w:val="22"/>
          <w:szCs w:val="22"/>
        </w:rPr>
        <w:t xml:space="preserve"> </w:t>
      </w:r>
      <w:r w:rsidR="0037243C" w:rsidRPr="007241C4">
        <w:rPr>
          <w:rFonts w:ascii="Georgia" w:hAnsi="Georgia"/>
          <w:sz w:val="22"/>
          <w:szCs w:val="22"/>
        </w:rPr>
        <w:t xml:space="preserve">Munhälsobedömningar sker regelbundet som del i Senior Alert samt </w:t>
      </w:r>
      <w:r w:rsidR="006526D7" w:rsidRPr="007241C4">
        <w:rPr>
          <w:rFonts w:ascii="Georgia" w:hAnsi="Georgia"/>
          <w:sz w:val="22"/>
          <w:szCs w:val="22"/>
        </w:rPr>
        <w:t>vid</w:t>
      </w:r>
      <w:r w:rsidR="0037243C" w:rsidRPr="007241C4">
        <w:rPr>
          <w:rFonts w:ascii="Georgia" w:hAnsi="Georgia"/>
          <w:sz w:val="22"/>
          <w:szCs w:val="22"/>
        </w:rPr>
        <w:t xml:space="preserve"> palliativ vård. Skattningsinstrumentet som används är ROAG (</w:t>
      </w:r>
      <w:r w:rsidR="006526D7" w:rsidRPr="007241C4">
        <w:rPr>
          <w:rFonts w:ascii="Georgia" w:hAnsi="Georgia"/>
          <w:sz w:val="22"/>
          <w:szCs w:val="22"/>
        </w:rPr>
        <w:t xml:space="preserve">Revised Oral Assessment Guide). </w:t>
      </w:r>
    </w:p>
    <w:p w14:paraId="19307E8E" w14:textId="77777777" w:rsidR="00560A8F" w:rsidRDefault="00560A8F" w:rsidP="00560A8F">
      <w:pPr>
        <w:pStyle w:val="BodyText"/>
        <w:widowControl w:val="0"/>
        <w:spacing w:after="0" w:line="276" w:lineRule="auto"/>
        <w:rPr>
          <w:rFonts w:ascii="Georgia" w:hAnsi="Georgia"/>
          <w:sz w:val="22"/>
          <w:szCs w:val="22"/>
        </w:rPr>
      </w:pPr>
    </w:p>
    <w:p w14:paraId="7410F238" w14:textId="5B09D8C3" w:rsidR="000A5AC9" w:rsidRDefault="00EE2525" w:rsidP="00560A8F">
      <w:pPr>
        <w:pStyle w:val="BodyText"/>
        <w:widowControl w:val="0"/>
        <w:spacing w:after="0" w:line="276" w:lineRule="auto"/>
        <w:rPr>
          <w:rFonts w:ascii="Georgia" w:hAnsi="Georgia"/>
          <w:sz w:val="22"/>
          <w:szCs w:val="22"/>
        </w:rPr>
      </w:pPr>
      <w:r w:rsidRPr="007241C4">
        <w:rPr>
          <w:rFonts w:ascii="Georgia" w:hAnsi="Georgia"/>
          <w:sz w:val="22"/>
          <w:szCs w:val="22"/>
        </w:rPr>
        <w:t xml:space="preserve">Folktandvårdens uppsökande verksamhet omfattar en årlig kostnadsfri munhälsobedömning i hemmet för de som har ett giltigt </w:t>
      </w:r>
      <w:r w:rsidR="000261AD">
        <w:rPr>
          <w:rFonts w:ascii="Georgia" w:hAnsi="Georgia"/>
          <w:sz w:val="22"/>
          <w:szCs w:val="22"/>
        </w:rPr>
        <w:t>i</w:t>
      </w:r>
      <w:r w:rsidRPr="007241C4">
        <w:rPr>
          <w:rFonts w:ascii="Georgia" w:hAnsi="Georgia"/>
          <w:sz w:val="22"/>
          <w:szCs w:val="22"/>
        </w:rPr>
        <w:t xml:space="preserve">ntyg om nödvändig tandvård. Uppdraget omfattar även ett årligt erbjudande om munvårdsutbildning till </w:t>
      </w:r>
      <w:r w:rsidR="00282FB2">
        <w:rPr>
          <w:rFonts w:ascii="Georgia" w:hAnsi="Georgia"/>
          <w:sz w:val="22"/>
          <w:szCs w:val="22"/>
        </w:rPr>
        <w:t>om</w:t>
      </w:r>
      <w:r w:rsidRPr="007241C4">
        <w:rPr>
          <w:rFonts w:ascii="Georgia" w:hAnsi="Georgia"/>
          <w:sz w:val="22"/>
          <w:szCs w:val="22"/>
        </w:rPr>
        <w:t>vård</w:t>
      </w:r>
      <w:r w:rsidR="00282FB2">
        <w:rPr>
          <w:rFonts w:ascii="Georgia" w:hAnsi="Georgia"/>
          <w:sz w:val="22"/>
          <w:szCs w:val="22"/>
        </w:rPr>
        <w:t>nads</w:t>
      </w:r>
      <w:r w:rsidRPr="007241C4">
        <w:rPr>
          <w:rFonts w:ascii="Georgia" w:hAnsi="Georgia"/>
          <w:sz w:val="22"/>
          <w:szCs w:val="22"/>
        </w:rPr>
        <w:t xml:space="preserve">personal. </w:t>
      </w:r>
      <w:r w:rsidR="0037243C" w:rsidRPr="007241C4">
        <w:rPr>
          <w:rFonts w:ascii="Georgia" w:hAnsi="Georgia"/>
          <w:sz w:val="22"/>
          <w:szCs w:val="22"/>
        </w:rPr>
        <w:t xml:space="preserve">Folktandvården </w:t>
      </w:r>
      <w:r w:rsidR="000261AD">
        <w:rPr>
          <w:rFonts w:ascii="Georgia" w:hAnsi="Georgia"/>
          <w:sz w:val="22"/>
          <w:szCs w:val="22"/>
        </w:rPr>
        <w:t xml:space="preserve">arbetar med att ta </w:t>
      </w:r>
      <w:r w:rsidR="0037243C" w:rsidRPr="007241C4">
        <w:rPr>
          <w:rFonts w:ascii="Georgia" w:hAnsi="Georgia"/>
          <w:sz w:val="22"/>
          <w:szCs w:val="22"/>
        </w:rPr>
        <w:t xml:space="preserve">fram ett nytt utbildningsmaterial som </w:t>
      </w:r>
      <w:r w:rsidR="000261AD">
        <w:rPr>
          <w:rFonts w:ascii="Georgia" w:hAnsi="Georgia"/>
          <w:sz w:val="22"/>
          <w:szCs w:val="22"/>
        </w:rPr>
        <w:t xml:space="preserve">vänder sig till vård- och omsorgspersonal och som </w:t>
      </w:r>
      <w:r w:rsidRPr="007241C4">
        <w:rPr>
          <w:rFonts w:ascii="Georgia" w:hAnsi="Georgia"/>
          <w:sz w:val="22"/>
          <w:szCs w:val="22"/>
        </w:rPr>
        <w:t>innehåll</w:t>
      </w:r>
      <w:r w:rsidR="0037243C" w:rsidRPr="007241C4">
        <w:rPr>
          <w:rFonts w:ascii="Georgia" w:hAnsi="Georgia"/>
          <w:sz w:val="22"/>
          <w:szCs w:val="22"/>
        </w:rPr>
        <w:t>er</w:t>
      </w:r>
      <w:r w:rsidRPr="007241C4">
        <w:rPr>
          <w:rFonts w:ascii="Georgia" w:hAnsi="Georgia"/>
          <w:sz w:val="22"/>
          <w:szCs w:val="22"/>
        </w:rPr>
        <w:t xml:space="preserve"> praktiska moment</w:t>
      </w:r>
      <w:r w:rsidR="0037243C" w:rsidRPr="007241C4">
        <w:rPr>
          <w:rFonts w:ascii="Georgia" w:hAnsi="Georgia"/>
          <w:sz w:val="22"/>
          <w:szCs w:val="22"/>
        </w:rPr>
        <w:t>. Syftet med det nya utbildningsmaterialet är att</w:t>
      </w:r>
      <w:r w:rsidRPr="007241C4">
        <w:rPr>
          <w:rFonts w:ascii="Georgia" w:hAnsi="Georgia"/>
          <w:sz w:val="22"/>
          <w:szCs w:val="22"/>
        </w:rPr>
        <w:t xml:space="preserve"> vårdpersonal ska känna sig trygga med att hjälpa till med den dagliga munvården så </w:t>
      </w:r>
      <w:r w:rsidR="0037243C" w:rsidRPr="007241C4">
        <w:rPr>
          <w:rFonts w:ascii="Georgia" w:hAnsi="Georgia"/>
          <w:sz w:val="22"/>
          <w:szCs w:val="22"/>
        </w:rPr>
        <w:t xml:space="preserve">att </w:t>
      </w:r>
      <w:r w:rsidRPr="007241C4">
        <w:rPr>
          <w:rFonts w:ascii="Georgia" w:hAnsi="Georgia"/>
          <w:sz w:val="22"/>
          <w:szCs w:val="22"/>
        </w:rPr>
        <w:t xml:space="preserve">fler personer får sin munvård tillgodosedd. </w:t>
      </w:r>
    </w:p>
    <w:p w14:paraId="4F4802EF" w14:textId="77777777" w:rsidR="00560A8F" w:rsidRPr="007241C4" w:rsidRDefault="00560A8F" w:rsidP="00560A8F">
      <w:pPr>
        <w:pStyle w:val="BodyText"/>
        <w:widowControl w:val="0"/>
        <w:spacing w:after="0" w:line="276" w:lineRule="auto"/>
        <w:rPr>
          <w:rFonts w:ascii="Georgia" w:hAnsi="Georgia"/>
          <w:sz w:val="22"/>
          <w:szCs w:val="22"/>
        </w:rPr>
      </w:pPr>
    </w:p>
    <w:p w14:paraId="00E0D529" w14:textId="7FDB95D4" w:rsidR="004A5AEC" w:rsidRPr="007241C4" w:rsidRDefault="0037243C" w:rsidP="00560A8F">
      <w:pPr>
        <w:pStyle w:val="BodyText"/>
        <w:widowControl w:val="0"/>
        <w:spacing w:after="0" w:line="276" w:lineRule="auto"/>
        <w:rPr>
          <w:rFonts w:ascii="Georgia" w:hAnsi="Georgia"/>
          <w:sz w:val="22"/>
          <w:szCs w:val="22"/>
        </w:rPr>
      </w:pPr>
      <w:r w:rsidRPr="007241C4">
        <w:rPr>
          <w:rFonts w:ascii="Georgia" w:hAnsi="Georgia"/>
          <w:sz w:val="22"/>
          <w:szCs w:val="22"/>
        </w:rPr>
        <w:t>I Sävsjö kommun får nästan alla som beviljats Intyg om nödvändig tandvård hembesök, vilket inte gäller för hela länet. Bedömning tandvård skickar statistik kvartalsvis till MAS som förmedlas vidare till aktuell</w:t>
      </w:r>
      <w:r w:rsidR="00370A34">
        <w:rPr>
          <w:rFonts w:ascii="Georgia" w:hAnsi="Georgia"/>
          <w:sz w:val="22"/>
          <w:szCs w:val="22"/>
        </w:rPr>
        <w:t>a</w:t>
      </w:r>
      <w:r w:rsidRPr="007241C4">
        <w:rPr>
          <w:rFonts w:ascii="Georgia" w:hAnsi="Georgia"/>
          <w:sz w:val="22"/>
          <w:szCs w:val="22"/>
        </w:rPr>
        <w:t xml:space="preserve"> enhetschef</w:t>
      </w:r>
      <w:r w:rsidR="00370A34">
        <w:rPr>
          <w:rFonts w:ascii="Georgia" w:hAnsi="Georgia"/>
          <w:sz w:val="22"/>
          <w:szCs w:val="22"/>
        </w:rPr>
        <w:t>er</w:t>
      </w:r>
      <w:r w:rsidRPr="007241C4">
        <w:rPr>
          <w:rFonts w:ascii="Georgia" w:hAnsi="Georgia"/>
          <w:sz w:val="22"/>
          <w:szCs w:val="22"/>
        </w:rPr>
        <w:t xml:space="preserve">. </w:t>
      </w:r>
      <w:r w:rsidR="00110F83" w:rsidRPr="007241C4">
        <w:rPr>
          <w:rFonts w:ascii="Georgia" w:hAnsi="Georgia"/>
          <w:sz w:val="22"/>
          <w:szCs w:val="22"/>
        </w:rPr>
        <w:t>Vid</w:t>
      </w:r>
      <w:r w:rsidRPr="007241C4">
        <w:rPr>
          <w:rFonts w:ascii="Georgia" w:hAnsi="Georgia"/>
          <w:sz w:val="22"/>
          <w:szCs w:val="22"/>
        </w:rPr>
        <w:t xml:space="preserve"> </w:t>
      </w:r>
      <w:r w:rsidR="00110F83" w:rsidRPr="007241C4">
        <w:rPr>
          <w:rFonts w:ascii="Georgia" w:hAnsi="Georgia"/>
          <w:sz w:val="22"/>
          <w:szCs w:val="22"/>
        </w:rPr>
        <w:t xml:space="preserve">generella brister skickas extra rapporter från tandvården, vilket inte har förekommit under de senaste åren i Sävsjö.  </w:t>
      </w:r>
    </w:p>
    <w:p w14:paraId="3725ED28" w14:textId="77777777" w:rsidR="008448C1" w:rsidRPr="00110F83" w:rsidRDefault="008448C1" w:rsidP="00C674B3">
      <w:pPr>
        <w:spacing w:line="276" w:lineRule="auto"/>
      </w:pPr>
    </w:p>
    <w:p w14:paraId="319FDD5B" w14:textId="4CBD8AA2" w:rsidR="00172CB3" w:rsidRPr="00172CB3" w:rsidRDefault="00172CB3" w:rsidP="00172CB3">
      <w:pPr>
        <w:pStyle w:val="Rubrik3"/>
      </w:pPr>
      <w:bookmarkStart w:id="35" w:name="_Toc219713071"/>
      <w:r w:rsidRPr="00172CB3">
        <w:t>3.2.</w:t>
      </w:r>
      <w:r w:rsidR="00370EF1">
        <w:t xml:space="preserve">5 </w:t>
      </w:r>
      <w:r w:rsidRPr="00172CB3">
        <w:t>Personcentrerad omvårdnad vid demenssjukdom</w:t>
      </w:r>
      <w:bookmarkEnd w:id="35"/>
      <w:r w:rsidRPr="00172CB3">
        <w:t xml:space="preserve"> </w:t>
      </w:r>
    </w:p>
    <w:p w14:paraId="0F65FCA0" w14:textId="402D82A0" w:rsidR="00F834F8" w:rsidRDefault="00F834F8" w:rsidP="00560A8F">
      <w:pPr>
        <w:pStyle w:val="BodyText"/>
        <w:widowControl w:val="0"/>
        <w:spacing w:after="0" w:line="276" w:lineRule="auto"/>
        <w:rPr>
          <w:rFonts w:ascii="Georgia" w:hAnsi="Georgia"/>
          <w:sz w:val="22"/>
          <w:szCs w:val="22"/>
        </w:rPr>
      </w:pPr>
      <w:r w:rsidRPr="007241C4">
        <w:rPr>
          <w:rFonts w:ascii="Georgia" w:hAnsi="Georgia"/>
          <w:sz w:val="22"/>
          <w:szCs w:val="22"/>
        </w:rPr>
        <w:t>Demens är en växande folksjukdom och demografin i Sävsjö visar på forts</w:t>
      </w:r>
      <w:r w:rsidR="00CD1BE1" w:rsidRPr="007241C4">
        <w:rPr>
          <w:rFonts w:ascii="Georgia" w:hAnsi="Georgia"/>
          <w:sz w:val="22"/>
          <w:szCs w:val="22"/>
        </w:rPr>
        <w:t>a</w:t>
      </w:r>
      <w:r w:rsidRPr="007241C4">
        <w:rPr>
          <w:rFonts w:ascii="Georgia" w:hAnsi="Georgia"/>
          <w:sz w:val="22"/>
          <w:szCs w:val="22"/>
        </w:rPr>
        <w:t>t</w:t>
      </w:r>
      <w:r w:rsidR="00CD1BE1" w:rsidRPr="007241C4">
        <w:rPr>
          <w:rFonts w:ascii="Georgia" w:hAnsi="Georgia"/>
          <w:sz w:val="22"/>
          <w:szCs w:val="22"/>
        </w:rPr>
        <w:t>t</w:t>
      </w:r>
      <w:r w:rsidRPr="007241C4">
        <w:rPr>
          <w:rFonts w:ascii="Georgia" w:hAnsi="Georgia"/>
          <w:sz w:val="22"/>
          <w:szCs w:val="22"/>
        </w:rPr>
        <w:t xml:space="preserve"> ökning</w:t>
      </w:r>
      <w:r w:rsidR="00CD1BE1" w:rsidRPr="007241C4">
        <w:rPr>
          <w:rFonts w:ascii="Georgia" w:hAnsi="Georgia"/>
          <w:sz w:val="22"/>
          <w:szCs w:val="22"/>
        </w:rPr>
        <w:t xml:space="preserve"> framöver</w:t>
      </w:r>
      <w:r w:rsidRPr="007241C4">
        <w:rPr>
          <w:rFonts w:ascii="Georgia" w:hAnsi="Georgia"/>
          <w:sz w:val="22"/>
          <w:szCs w:val="22"/>
        </w:rPr>
        <w:t xml:space="preserve">. </w:t>
      </w:r>
      <w:r w:rsidR="00E37A2E" w:rsidRPr="007241C4">
        <w:rPr>
          <w:rFonts w:ascii="Georgia" w:hAnsi="Georgia"/>
          <w:sz w:val="22"/>
          <w:szCs w:val="22"/>
        </w:rPr>
        <w:t xml:space="preserve">Kommunens kognitiva team består av demenssjuksköterska, arbetsterapeut, </w:t>
      </w:r>
      <w:r w:rsidR="00E37A2E" w:rsidRPr="007241C4">
        <w:rPr>
          <w:rFonts w:ascii="Georgia" w:hAnsi="Georgia"/>
          <w:sz w:val="22"/>
          <w:szCs w:val="22"/>
        </w:rPr>
        <w:lastRenderedPageBreak/>
        <w:t>biståndshandläggare, demensundersköterska och anhörigsamordnare.</w:t>
      </w:r>
      <w:r w:rsidR="00F3529B" w:rsidRPr="007241C4">
        <w:rPr>
          <w:rFonts w:ascii="Georgia" w:hAnsi="Georgia"/>
          <w:sz w:val="22"/>
          <w:szCs w:val="22"/>
        </w:rPr>
        <w:t xml:space="preserve"> </w:t>
      </w:r>
      <w:r w:rsidR="00E85446">
        <w:rPr>
          <w:rFonts w:ascii="Georgia" w:hAnsi="Georgia"/>
          <w:sz w:val="22"/>
          <w:szCs w:val="22"/>
        </w:rPr>
        <w:t>Kommunens hälso- och sjukvård</w:t>
      </w:r>
      <w:r w:rsidR="00E37A2E" w:rsidRPr="007241C4">
        <w:rPr>
          <w:rFonts w:ascii="Georgia" w:hAnsi="Georgia"/>
          <w:sz w:val="22"/>
          <w:szCs w:val="22"/>
        </w:rPr>
        <w:t xml:space="preserve">en utför cirka </w:t>
      </w:r>
      <w:r w:rsidR="00370A34" w:rsidRPr="007241C4">
        <w:rPr>
          <w:rFonts w:ascii="Georgia" w:hAnsi="Georgia"/>
          <w:sz w:val="22"/>
          <w:szCs w:val="22"/>
        </w:rPr>
        <w:t>40–50</w:t>
      </w:r>
      <w:r w:rsidR="00E37A2E" w:rsidRPr="007241C4">
        <w:rPr>
          <w:rFonts w:ascii="Georgia" w:hAnsi="Georgia"/>
          <w:sz w:val="22"/>
          <w:szCs w:val="22"/>
        </w:rPr>
        <w:t xml:space="preserve"> minnesutredningar eller uppföljningar av minnesutredningar per år. </w:t>
      </w:r>
      <w:r w:rsidR="00F518EC">
        <w:rPr>
          <w:rFonts w:ascii="Georgia" w:hAnsi="Georgia"/>
          <w:sz w:val="22"/>
          <w:szCs w:val="22"/>
        </w:rPr>
        <w:t xml:space="preserve">Sävsjö Bra Liv </w:t>
      </w:r>
      <w:r w:rsidR="00E37A2E" w:rsidRPr="007241C4">
        <w:rPr>
          <w:rFonts w:ascii="Georgia" w:hAnsi="Georgia"/>
          <w:sz w:val="22"/>
          <w:szCs w:val="22"/>
        </w:rPr>
        <w:t xml:space="preserve">Vårdcentral utför ca </w:t>
      </w:r>
      <w:r w:rsidR="005C65B8" w:rsidRPr="007241C4">
        <w:rPr>
          <w:rFonts w:ascii="Georgia" w:hAnsi="Georgia"/>
          <w:sz w:val="22"/>
          <w:szCs w:val="22"/>
        </w:rPr>
        <w:t>70</w:t>
      </w:r>
      <w:r w:rsidR="005C65B8">
        <w:rPr>
          <w:rFonts w:ascii="Georgia" w:hAnsi="Georgia"/>
          <w:sz w:val="22"/>
          <w:szCs w:val="22"/>
        </w:rPr>
        <w:t>–75</w:t>
      </w:r>
      <w:r w:rsidR="00E37A2E" w:rsidRPr="007241C4">
        <w:rPr>
          <w:rFonts w:ascii="Georgia" w:hAnsi="Georgia"/>
          <w:sz w:val="22"/>
          <w:szCs w:val="22"/>
        </w:rPr>
        <w:t xml:space="preserve">. </w:t>
      </w:r>
      <w:r w:rsidRPr="007241C4">
        <w:rPr>
          <w:rFonts w:ascii="Georgia" w:hAnsi="Georgia"/>
          <w:sz w:val="22"/>
          <w:szCs w:val="22"/>
        </w:rPr>
        <w:t>Demens</w:t>
      </w:r>
      <w:r w:rsidR="00F518EC">
        <w:rPr>
          <w:rFonts w:ascii="Georgia" w:hAnsi="Georgia"/>
          <w:sz w:val="22"/>
          <w:szCs w:val="22"/>
        </w:rPr>
        <w:t>sjuksköterska har saknats i kommunen från och med maj 2025. Demens</w:t>
      </w:r>
      <w:r w:rsidRPr="007241C4">
        <w:rPr>
          <w:rFonts w:ascii="Georgia" w:hAnsi="Georgia"/>
          <w:sz w:val="22"/>
          <w:szCs w:val="22"/>
        </w:rPr>
        <w:t xml:space="preserve">samordnare saknas </w:t>
      </w:r>
      <w:r w:rsidR="00F518EC">
        <w:rPr>
          <w:rFonts w:ascii="Georgia" w:hAnsi="Georgia"/>
          <w:sz w:val="22"/>
          <w:szCs w:val="22"/>
        </w:rPr>
        <w:t xml:space="preserve">även </w:t>
      </w:r>
      <w:r w:rsidRPr="007241C4">
        <w:rPr>
          <w:rFonts w:ascii="Georgia" w:hAnsi="Georgia"/>
          <w:sz w:val="22"/>
          <w:szCs w:val="22"/>
        </w:rPr>
        <w:t>på vårdcentralen</w:t>
      </w:r>
      <w:r w:rsidR="00F518EC">
        <w:rPr>
          <w:rFonts w:ascii="Georgia" w:hAnsi="Georgia"/>
          <w:sz w:val="22"/>
          <w:szCs w:val="22"/>
        </w:rPr>
        <w:t>. Det är därav sannolikt att</w:t>
      </w:r>
      <w:r w:rsidRPr="007241C4">
        <w:rPr>
          <w:rFonts w:ascii="Georgia" w:hAnsi="Georgia"/>
          <w:sz w:val="22"/>
          <w:szCs w:val="22"/>
        </w:rPr>
        <w:t xml:space="preserve"> demensutredningarna </w:t>
      </w:r>
      <w:r w:rsidR="00F518EC">
        <w:rPr>
          <w:rFonts w:ascii="Georgia" w:hAnsi="Georgia"/>
          <w:sz w:val="22"/>
          <w:szCs w:val="22"/>
        </w:rPr>
        <w:t>tagit längre tid och att uppföljningar blivit eftersatta</w:t>
      </w:r>
      <w:r w:rsidRPr="007241C4">
        <w:rPr>
          <w:rFonts w:ascii="Georgia" w:hAnsi="Georgia"/>
          <w:sz w:val="22"/>
          <w:szCs w:val="22"/>
        </w:rPr>
        <w:t xml:space="preserve">. Effektivisering av minnesutredningsprocessen är kostnadseffektivt </w:t>
      </w:r>
      <w:r w:rsidR="00F518EC">
        <w:rPr>
          <w:rFonts w:ascii="Georgia" w:hAnsi="Georgia"/>
          <w:sz w:val="22"/>
          <w:szCs w:val="22"/>
        </w:rPr>
        <w:t>eftersom t</w:t>
      </w:r>
      <w:r w:rsidR="00E37A2E" w:rsidRPr="007241C4">
        <w:rPr>
          <w:rFonts w:ascii="Georgia" w:hAnsi="Georgia"/>
          <w:sz w:val="22"/>
          <w:szCs w:val="22"/>
        </w:rPr>
        <w:t xml:space="preserve">idig insättning av symtomlindrande medicin vid Alzheimers </w:t>
      </w:r>
      <w:r w:rsidR="00A2346E" w:rsidRPr="007241C4">
        <w:rPr>
          <w:rFonts w:ascii="Georgia" w:hAnsi="Georgia"/>
          <w:sz w:val="22"/>
          <w:szCs w:val="22"/>
        </w:rPr>
        <w:t>och noggrann uppföljning skjut</w:t>
      </w:r>
      <w:r w:rsidR="00752F5D">
        <w:rPr>
          <w:rFonts w:ascii="Georgia" w:hAnsi="Georgia"/>
          <w:sz w:val="22"/>
          <w:szCs w:val="22"/>
        </w:rPr>
        <w:t>er</w:t>
      </w:r>
      <w:r w:rsidR="00A2346E" w:rsidRPr="007241C4">
        <w:rPr>
          <w:rFonts w:ascii="Georgia" w:hAnsi="Georgia"/>
          <w:sz w:val="22"/>
          <w:szCs w:val="22"/>
        </w:rPr>
        <w:t xml:space="preserve"> fram behov av </w:t>
      </w:r>
      <w:r w:rsidR="00F518EC">
        <w:rPr>
          <w:rFonts w:ascii="Georgia" w:hAnsi="Georgia"/>
          <w:sz w:val="22"/>
          <w:szCs w:val="22"/>
        </w:rPr>
        <w:t xml:space="preserve">omfattande insatser. </w:t>
      </w:r>
    </w:p>
    <w:p w14:paraId="76943681" w14:textId="77777777" w:rsidR="00560A8F" w:rsidRPr="007241C4" w:rsidRDefault="00560A8F" w:rsidP="00560A8F">
      <w:pPr>
        <w:pStyle w:val="BodyText"/>
        <w:widowControl w:val="0"/>
        <w:spacing w:after="0" w:line="276" w:lineRule="auto"/>
        <w:rPr>
          <w:rFonts w:ascii="Georgia" w:hAnsi="Georgia"/>
          <w:sz w:val="22"/>
          <w:szCs w:val="22"/>
        </w:rPr>
      </w:pPr>
    </w:p>
    <w:p w14:paraId="5699364E" w14:textId="29EC12A8" w:rsidR="00F834F8" w:rsidRDefault="00752F5D" w:rsidP="00560A8F">
      <w:pPr>
        <w:pStyle w:val="BodyText"/>
        <w:widowControl w:val="0"/>
        <w:spacing w:after="0" w:line="276" w:lineRule="auto"/>
        <w:rPr>
          <w:rFonts w:ascii="Georgia" w:hAnsi="Georgia"/>
          <w:sz w:val="22"/>
          <w:szCs w:val="22"/>
        </w:rPr>
      </w:pPr>
      <w:r w:rsidRPr="00752F5D">
        <w:rPr>
          <w:rFonts w:ascii="Georgia" w:hAnsi="Georgia"/>
          <w:sz w:val="22"/>
          <w:szCs w:val="22"/>
        </w:rPr>
        <w:t>BPSD är ett nationellt kvalitetsregister med syfte att kvalitetssäkra omvårdnaden av personer med demenssjukdom. Beteendemässiga och psykiska symtom vid demens (BPSD) drabba</w:t>
      </w:r>
      <w:r>
        <w:rPr>
          <w:rFonts w:ascii="Georgia" w:hAnsi="Georgia"/>
          <w:sz w:val="22"/>
          <w:szCs w:val="22"/>
        </w:rPr>
        <w:t>r minst 90 % av patienter med</w:t>
      </w:r>
      <w:r w:rsidRPr="00752F5D">
        <w:rPr>
          <w:rFonts w:ascii="Georgia" w:hAnsi="Georgia"/>
          <w:sz w:val="22"/>
          <w:szCs w:val="22"/>
        </w:rPr>
        <w:t xml:space="preserve"> demenssjukdom. God kunskap om demenssjukdom, ett gott bemötande, god omsorg samt tydlig struktur i omvårdnaden är framgångsfaktorer. BPSD-registret </w:t>
      </w:r>
      <w:r w:rsidR="00F518EC">
        <w:rPr>
          <w:rFonts w:ascii="Georgia" w:hAnsi="Georgia"/>
          <w:sz w:val="22"/>
          <w:szCs w:val="22"/>
        </w:rPr>
        <w:t>stödjer ett</w:t>
      </w:r>
      <w:r>
        <w:rPr>
          <w:rFonts w:ascii="Georgia" w:hAnsi="Georgia"/>
          <w:sz w:val="22"/>
          <w:szCs w:val="22"/>
        </w:rPr>
        <w:t xml:space="preserve"> strukturerat arbetssätt där observationer och analys av bakomliggande orsaker används för individanpassade åtgärder. </w:t>
      </w:r>
      <w:r w:rsidR="009E79B4">
        <w:rPr>
          <w:rFonts w:ascii="Georgia" w:hAnsi="Georgia"/>
          <w:sz w:val="22"/>
          <w:szCs w:val="22"/>
        </w:rPr>
        <w:t>A</w:t>
      </w:r>
      <w:r>
        <w:rPr>
          <w:rFonts w:ascii="Georgia" w:hAnsi="Georgia"/>
          <w:sz w:val="22"/>
          <w:szCs w:val="22"/>
        </w:rPr>
        <w:t xml:space="preserve">rbetssättet </w:t>
      </w:r>
      <w:r w:rsidR="009E79B4">
        <w:rPr>
          <w:rFonts w:ascii="Georgia" w:hAnsi="Georgia"/>
          <w:sz w:val="22"/>
          <w:szCs w:val="22"/>
        </w:rPr>
        <w:t>har god evidens i att</w:t>
      </w:r>
      <w:r>
        <w:rPr>
          <w:rFonts w:ascii="Georgia" w:hAnsi="Georgia"/>
          <w:sz w:val="22"/>
          <w:szCs w:val="22"/>
        </w:rPr>
        <w:t xml:space="preserve"> </w:t>
      </w:r>
      <w:r w:rsidR="009E79B4">
        <w:rPr>
          <w:rFonts w:ascii="Georgia" w:hAnsi="Georgia"/>
          <w:sz w:val="22"/>
          <w:szCs w:val="22"/>
        </w:rPr>
        <w:t xml:space="preserve">förebygga </w:t>
      </w:r>
      <w:r>
        <w:rPr>
          <w:rFonts w:ascii="Georgia" w:hAnsi="Georgia"/>
          <w:sz w:val="22"/>
          <w:szCs w:val="22"/>
        </w:rPr>
        <w:t xml:space="preserve">svåra symtom hos personer med demenssjukdom. </w:t>
      </w:r>
      <w:r w:rsidR="00F10126">
        <w:rPr>
          <w:rFonts w:ascii="Georgia" w:hAnsi="Georgia"/>
          <w:sz w:val="22"/>
          <w:szCs w:val="22"/>
        </w:rPr>
        <w:t>Under 2025 har antalet BPSD-registreringar minskat med 25 % vilket troligen beror på att demenssjuksköterska saknats under andra halvan av 2025. Demenssjuksköterska har varit den funktion som utbilda</w:t>
      </w:r>
      <w:r w:rsidR="00FD098F">
        <w:rPr>
          <w:rFonts w:ascii="Georgia" w:hAnsi="Georgia"/>
          <w:sz w:val="22"/>
          <w:szCs w:val="22"/>
        </w:rPr>
        <w:t>t</w:t>
      </w:r>
      <w:r w:rsidR="00F10126">
        <w:rPr>
          <w:rFonts w:ascii="Georgia" w:hAnsi="Georgia"/>
          <w:sz w:val="22"/>
          <w:szCs w:val="22"/>
        </w:rPr>
        <w:t xml:space="preserve"> i registret. Beslut finns sedan flera år att alla enhetschefer inom förvaltningens äldreomsorg ska genomföra utbildningen. De flesta chefer inom äldreomsorgen har dock inte genomgått utbildningen och har därav svårare att stötta sina medarbetare i arbetssättet. </w:t>
      </w:r>
    </w:p>
    <w:p w14:paraId="2E564F85" w14:textId="77777777" w:rsidR="00560A8F" w:rsidRPr="007241C4" w:rsidRDefault="00560A8F" w:rsidP="00752F5D">
      <w:pPr>
        <w:pStyle w:val="BodyText"/>
        <w:widowControl w:val="0"/>
        <w:spacing w:line="276" w:lineRule="auto"/>
        <w:rPr>
          <w:rFonts w:ascii="Georgia" w:hAnsi="Georgia"/>
          <w:sz w:val="22"/>
          <w:szCs w:val="22"/>
        </w:rPr>
      </w:pPr>
    </w:p>
    <w:p w14:paraId="5C5A0ADE" w14:textId="3860AF17" w:rsidR="000A21B9" w:rsidRDefault="000A21B9" w:rsidP="0039013D">
      <w:pPr>
        <w:pStyle w:val="BodyText"/>
        <w:widowControl w:val="0"/>
        <w:spacing w:after="0" w:line="276" w:lineRule="auto"/>
        <w:rPr>
          <w:rFonts w:ascii="Georgia" w:hAnsi="Georgia"/>
          <w:i/>
          <w:iCs/>
          <w:sz w:val="22"/>
          <w:szCs w:val="22"/>
        </w:rPr>
      </w:pPr>
      <w:r w:rsidRPr="009D0C8B">
        <w:rPr>
          <w:rFonts w:ascii="Georgia" w:hAnsi="Georgia"/>
          <w:i/>
          <w:iCs/>
          <w:sz w:val="22"/>
          <w:szCs w:val="22"/>
        </w:rPr>
        <w:t xml:space="preserve">Diagram 6: Antal BPSD-registreringar, antal personer med BPSD-registreringar som utförts i team </w:t>
      </w:r>
    </w:p>
    <w:p w14:paraId="12362966" w14:textId="77777777" w:rsidR="0039013D" w:rsidRPr="0039013D" w:rsidRDefault="0039013D" w:rsidP="0039013D">
      <w:pPr>
        <w:pStyle w:val="BodyText"/>
        <w:widowControl w:val="0"/>
        <w:spacing w:after="0" w:line="276" w:lineRule="auto"/>
        <w:rPr>
          <w:rFonts w:ascii="Georgia" w:hAnsi="Georgia"/>
          <w:i/>
          <w:iCs/>
          <w:sz w:val="22"/>
          <w:szCs w:val="22"/>
        </w:rPr>
      </w:pPr>
    </w:p>
    <w:p w14:paraId="44C47474" w14:textId="33E88A97" w:rsidR="000A21B9" w:rsidRPr="000A21B9" w:rsidRDefault="000A21B9" w:rsidP="000A21B9">
      <w:pPr>
        <w:pStyle w:val="BodyText"/>
        <w:widowControl w:val="0"/>
        <w:spacing w:line="276" w:lineRule="auto"/>
        <w:jc w:val="center"/>
        <w:rPr>
          <w:rFonts w:ascii="Georgia" w:hAnsi="Georgia"/>
          <w:sz w:val="20"/>
          <w:szCs w:val="20"/>
        </w:rPr>
      </w:pPr>
      <w:r w:rsidRPr="000A21B9">
        <w:rPr>
          <w:rFonts w:ascii="Georgia" w:hAnsi="Georgia"/>
          <w:sz w:val="20"/>
          <w:szCs w:val="20"/>
        </w:rPr>
        <w:t xml:space="preserve">Antal </w:t>
      </w:r>
      <w:r>
        <w:rPr>
          <w:rFonts w:ascii="Georgia" w:hAnsi="Georgia"/>
          <w:sz w:val="20"/>
          <w:szCs w:val="20"/>
        </w:rPr>
        <w:t>BPSD-</w:t>
      </w:r>
      <w:r w:rsidRPr="000A21B9">
        <w:rPr>
          <w:rFonts w:ascii="Georgia" w:hAnsi="Georgia"/>
          <w:sz w:val="20"/>
          <w:szCs w:val="20"/>
        </w:rPr>
        <w:t xml:space="preserve">registreringar, personer med </w:t>
      </w:r>
      <w:r>
        <w:rPr>
          <w:rFonts w:ascii="Georgia" w:hAnsi="Georgia"/>
          <w:sz w:val="20"/>
          <w:szCs w:val="20"/>
        </w:rPr>
        <w:t>BPSD-</w:t>
      </w:r>
      <w:r w:rsidRPr="000A21B9">
        <w:rPr>
          <w:rFonts w:ascii="Georgia" w:hAnsi="Georgia"/>
          <w:sz w:val="20"/>
          <w:szCs w:val="20"/>
        </w:rPr>
        <w:t xml:space="preserve">registrering och </w:t>
      </w:r>
      <w:r>
        <w:rPr>
          <w:rFonts w:ascii="Georgia" w:hAnsi="Georgia"/>
          <w:sz w:val="20"/>
          <w:szCs w:val="20"/>
        </w:rPr>
        <w:t xml:space="preserve">andel </w:t>
      </w:r>
      <w:r w:rsidRPr="000A21B9">
        <w:rPr>
          <w:rFonts w:ascii="Georgia" w:hAnsi="Georgia"/>
          <w:sz w:val="20"/>
          <w:szCs w:val="20"/>
        </w:rPr>
        <w:t>teambaserade registreringar</w:t>
      </w:r>
    </w:p>
    <w:p w14:paraId="13BD0D77" w14:textId="41950E3D" w:rsidR="000A21B9" w:rsidRDefault="000A21B9" w:rsidP="007241C4">
      <w:pPr>
        <w:pStyle w:val="BodyText"/>
        <w:widowControl w:val="0"/>
        <w:spacing w:line="276" w:lineRule="auto"/>
        <w:rPr>
          <w:rFonts w:ascii="Georgia" w:hAnsi="Georgia"/>
          <w:sz w:val="22"/>
          <w:szCs w:val="22"/>
        </w:rPr>
      </w:pPr>
      <w:r w:rsidRPr="000A21B9">
        <w:rPr>
          <w:rFonts w:ascii="Georgia" w:hAnsi="Georgia"/>
          <w:noProof/>
          <w:sz w:val="22"/>
          <w:szCs w:val="22"/>
        </w:rPr>
        <w:drawing>
          <wp:inline distT="0" distB="0" distL="0" distR="0" wp14:anchorId="0E5009D0" wp14:editId="4B7BB082">
            <wp:extent cx="5650396" cy="2101850"/>
            <wp:effectExtent l="0" t="0" r="7620" b="0"/>
            <wp:docPr id="1922749841" name="Bildobjekt 1" descr="En bild som visar linje, Graf, diagram, sluttnin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49841" name="Bildobjekt 1" descr="En bild som visar linje, Graf, diagram, sluttning&#10;&#10;AI-genererat innehåll kan vara felaktigt."/>
                    <pic:cNvPicPr/>
                  </pic:nvPicPr>
                  <pic:blipFill>
                    <a:blip r:embed="rId24"/>
                    <a:stretch>
                      <a:fillRect/>
                    </a:stretch>
                  </pic:blipFill>
                  <pic:spPr>
                    <a:xfrm>
                      <a:off x="0" y="0"/>
                      <a:ext cx="5657377" cy="2104447"/>
                    </a:xfrm>
                    <a:prstGeom prst="rect">
                      <a:avLst/>
                    </a:prstGeom>
                  </pic:spPr>
                </pic:pic>
              </a:graphicData>
            </a:graphic>
          </wp:inline>
        </w:drawing>
      </w:r>
    </w:p>
    <w:p w14:paraId="2C38DD4F" w14:textId="5887D97D" w:rsidR="00833FC9" w:rsidRDefault="00833FC9" w:rsidP="007241C4">
      <w:pPr>
        <w:pStyle w:val="BodyText"/>
        <w:widowControl w:val="0"/>
        <w:spacing w:line="276" w:lineRule="auto"/>
        <w:rPr>
          <w:rFonts w:ascii="Georgia" w:hAnsi="Georgia"/>
          <w:sz w:val="22"/>
          <w:szCs w:val="22"/>
        </w:rPr>
      </w:pPr>
    </w:p>
    <w:p w14:paraId="515C15F0" w14:textId="30926077" w:rsidR="00F10126" w:rsidRPr="007241C4" w:rsidRDefault="00F10126" w:rsidP="00C92B22">
      <w:pPr>
        <w:pStyle w:val="BodyText"/>
        <w:widowControl w:val="0"/>
        <w:spacing w:after="0" w:line="276" w:lineRule="auto"/>
        <w:rPr>
          <w:rFonts w:ascii="Georgia" w:hAnsi="Georgia"/>
          <w:sz w:val="22"/>
          <w:szCs w:val="22"/>
        </w:rPr>
      </w:pPr>
      <w:r w:rsidRPr="007241C4">
        <w:rPr>
          <w:rFonts w:ascii="Georgia" w:hAnsi="Georgia"/>
          <w:sz w:val="22"/>
          <w:szCs w:val="22"/>
        </w:rPr>
        <w:t xml:space="preserve">Arbetet med BPSD-registreringar fungerar bäst om de utförs i multiprofessionellt team. De flesta registreringar sker teambaserat, vilket visar på ett välfungerande arbetssätt där olika professioners kompetens tas tillvara. </w:t>
      </w:r>
      <w:r>
        <w:rPr>
          <w:rFonts w:ascii="Georgia" w:hAnsi="Georgia"/>
          <w:sz w:val="22"/>
          <w:szCs w:val="22"/>
        </w:rPr>
        <w:t xml:space="preserve">Semestertid sker få registreringar och färre genomförs i team. </w:t>
      </w:r>
    </w:p>
    <w:p w14:paraId="43C40834" w14:textId="77777777" w:rsidR="007A5C4A" w:rsidRDefault="007A5C4A" w:rsidP="00C92B22">
      <w:pPr>
        <w:pStyle w:val="BodyText"/>
        <w:widowControl w:val="0"/>
        <w:spacing w:after="0" w:line="276" w:lineRule="auto"/>
        <w:rPr>
          <w:rFonts w:ascii="Georgia" w:hAnsi="Georgia"/>
          <w:sz w:val="22"/>
          <w:szCs w:val="22"/>
        </w:rPr>
      </w:pPr>
    </w:p>
    <w:p w14:paraId="3C0E2923" w14:textId="77777777" w:rsidR="00FD098F" w:rsidRDefault="00FD098F" w:rsidP="00C92B22">
      <w:pPr>
        <w:pStyle w:val="BodyText"/>
        <w:widowControl w:val="0"/>
        <w:spacing w:after="0" w:line="276" w:lineRule="auto"/>
        <w:rPr>
          <w:rFonts w:ascii="Georgia" w:hAnsi="Georgia"/>
          <w:sz w:val="22"/>
          <w:szCs w:val="22"/>
        </w:rPr>
      </w:pPr>
    </w:p>
    <w:p w14:paraId="507A5B59" w14:textId="77777777" w:rsidR="00FD098F" w:rsidRDefault="00FD098F" w:rsidP="00C92B22">
      <w:pPr>
        <w:pStyle w:val="BodyText"/>
        <w:widowControl w:val="0"/>
        <w:spacing w:after="0" w:line="276" w:lineRule="auto"/>
        <w:rPr>
          <w:rFonts w:ascii="Georgia" w:hAnsi="Georgia"/>
          <w:sz w:val="22"/>
          <w:szCs w:val="22"/>
        </w:rPr>
      </w:pPr>
    </w:p>
    <w:p w14:paraId="3FFA580A" w14:textId="77777777" w:rsidR="00FD098F" w:rsidRDefault="00FD098F" w:rsidP="00C92B22">
      <w:pPr>
        <w:pStyle w:val="BodyText"/>
        <w:widowControl w:val="0"/>
        <w:spacing w:after="0" w:line="276" w:lineRule="auto"/>
        <w:rPr>
          <w:rFonts w:ascii="Georgia" w:hAnsi="Georgia"/>
          <w:sz w:val="22"/>
          <w:szCs w:val="22"/>
        </w:rPr>
      </w:pPr>
    </w:p>
    <w:p w14:paraId="43DC5115" w14:textId="77777777" w:rsidR="00FD098F" w:rsidRPr="007241C4" w:rsidRDefault="00FD098F" w:rsidP="00C92B22">
      <w:pPr>
        <w:pStyle w:val="BodyText"/>
        <w:widowControl w:val="0"/>
        <w:spacing w:after="0" w:line="276" w:lineRule="auto"/>
        <w:rPr>
          <w:rFonts w:ascii="Georgia" w:hAnsi="Georgia"/>
          <w:sz w:val="22"/>
          <w:szCs w:val="22"/>
        </w:rPr>
      </w:pPr>
    </w:p>
    <w:p w14:paraId="0488912D" w14:textId="7C7B919D" w:rsidR="00DC7460" w:rsidRDefault="006E113C" w:rsidP="00C92B22">
      <w:pPr>
        <w:pStyle w:val="BodyText"/>
        <w:widowControl w:val="0"/>
        <w:spacing w:after="0" w:line="276" w:lineRule="auto"/>
        <w:rPr>
          <w:rFonts w:ascii="Georgia" w:hAnsi="Georgia"/>
          <w:i/>
          <w:iCs/>
          <w:sz w:val="22"/>
          <w:szCs w:val="22"/>
        </w:rPr>
      </w:pPr>
      <w:r w:rsidRPr="00872B77">
        <w:rPr>
          <w:rFonts w:ascii="Georgia" w:hAnsi="Georgia"/>
          <w:i/>
          <w:iCs/>
          <w:sz w:val="22"/>
          <w:szCs w:val="22"/>
        </w:rPr>
        <w:lastRenderedPageBreak/>
        <w:t xml:space="preserve">Diagram </w:t>
      </w:r>
      <w:r w:rsidR="00C92B22" w:rsidRPr="00872B77">
        <w:rPr>
          <w:rFonts w:ascii="Georgia" w:hAnsi="Georgia"/>
          <w:i/>
          <w:iCs/>
          <w:sz w:val="22"/>
          <w:szCs w:val="22"/>
        </w:rPr>
        <w:t>7</w:t>
      </w:r>
      <w:r w:rsidRPr="00872B77">
        <w:rPr>
          <w:rFonts w:ascii="Georgia" w:hAnsi="Georgia"/>
          <w:i/>
          <w:iCs/>
          <w:sz w:val="22"/>
          <w:szCs w:val="22"/>
        </w:rPr>
        <w:t xml:space="preserve">: </w:t>
      </w:r>
      <w:r w:rsidR="000A21B9" w:rsidRPr="00872B77">
        <w:rPr>
          <w:rFonts w:ascii="Georgia" w:hAnsi="Georgia"/>
          <w:i/>
          <w:iCs/>
          <w:sz w:val="22"/>
          <w:szCs w:val="22"/>
        </w:rPr>
        <w:t>Antal BPSD-registreringar samt andel teambaserade BPSD-registreringar</w:t>
      </w:r>
      <w:r w:rsidR="00DC7460" w:rsidRPr="00872B77">
        <w:rPr>
          <w:rFonts w:ascii="Georgia" w:hAnsi="Georgia"/>
          <w:i/>
          <w:iCs/>
          <w:sz w:val="22"/>
          <w:szCs w:val="22"/>
        </w:rPr>
        <w:t xml:space="preserve"> </w:t>
      </w:r>
      <w:r w:rsidR="00F12E10" w:rsidRPr="00872B77">
        <w:rPr>
          <w:rFonts w:ascii="Georgia" w:hAnsi="Georgia"/>
          <w:i/>
          <w:iCs/>
          <w:sz w:val="22"/>
          <w:szCs w:val="22"/>
        </w:rPr>
        <w:t>2022–2025</w:t>
      </w:r>
    </w:p>
    <w:p w14:paraId="49CA556F" w14:textId="77777777" w:rsidR="00872B77" w:rsidRPr="00872B77" w:rsidRDefault="00872B77" w:rsidP="00C92B22">
      <w:pPr>
        <w:pStyle w:val="BodyText"/>
        <w:widowControl w:val="0"/>
        <w:spacing w:after="0" w:line="276" w:lineRule="auto"/>
        <w:rPr>
          <w:rFonts w:ascii="Georgia" w:hAnsi="Georgia"/>
          <w:i/>
          <w:iCs/>
          <w:sz w:val="22"/>
          <w:szCs w:val="22"/>
        </w:rPr>
      </w:pPr>
    </w:p>
    <w:p w14:paraId="412F30EF" w14:textId="5510DEBA" w:rsidR="00CD1BE1" w:rsidRPr="00C92B22" w:rsidRDefault="00DC7460" w:rsidP="00C92B22">
      <w:pPr>
        <w:pStyle w:val="BodyText"/>
        <w:widowControl w:val="0"/>
        <w:spacing w:line="276" w:lineRule="auto"/>
        <w:rPr>
          <w:rFonts w:ascii="Georgia" w:hAnsi="Georgia"/>
          <w:sz w:val="22"/>
          <w:szCs w:val="22"/>
        </w:rPr>
      </w:pPr>
      <w:r>
        <w:rPr>
          <w:noProof/>
        </w:rPr>
        <w:drawing>
          <wp:inline distT="0" distB="0" distL="0" distR="0" wp14:anchorId="6EC1B102" wp14:editId="29016821">
            <wp:extent cx="5505450" cy="3206750"/>
            <wp:effectExtent l="0" t="0" r="0" b="12700"/>
            <wp:docPr id="302770157" name="Diagram 1">
              <a:extLst xmlns:a="http://schemas.openxmlformats.org/drawingml/2006/main">
                <a:ext uri="{FF2B5EF4-FFF2-40B4-BE49-F238E27FC236}">
                  <a16:creationId xmlns:a16="http://schemas.microsoft.com/office/drawing/2014/main" id="{C60B244E-D8D7-BD64-5D20-199D8C159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56BEC3" w14:textId="77777777" w:rsidR="00576675" w:rsidRDefault="00576675" w:rsidP="00576675">
      <w:pPr>
        <w:tabs>
          <w:tab w:val="left" w:pos="4960"/>
        </w:tabs>
        <w:spacing w:after="0"/>
        <w:rPr>
          <w:rFonts w:ascii="Georgia" w:eastAsia="Times New Roman" w:hAnsi="Georgia" w:cs="Times New Roman"/>
          <w:color w:val="000000"/>
          <w:sz w:val="22"/>
        </w:rPr>
      </w:pPr>
    </w:p>
    <w:p w14:paraId="288BE19E" w14:textId="3A82BD02" w:rsidR="00AD610B" w:rsidRDefault="00F10126" w:rsidP="0095247B">
      <w:pPr>
        <w:tabs>
          <w:tab w:val="left" w:pos="4960"/>
        </w:tabs>
        <w:spacing w:after="0"/>
        <w:rPr>
          <w:rFonts w:ascii="Georgia" w:eastAsia="Times New Roman" w:hAnsi="Georgia" w:cs="Times New Roman"/>
          <w:color w:val="000000"/>
          <w:sz w:val="22"/>
        </w:rPr>
      </w:pPr>
      <w:r>
        <w:rPr>
          <w:rFonts w:ascii="Georgia" w:eastAsia="Times New Roman" w:hAnsi="Georgia" w:cs="Times New Roman"/>
          <w:color w:val="000000"/>
          <w:sz w:val="22"/>
        </w:rPr>
        <w:t>Levnadsberättelse är ett viktigt verktyg för att ge bösta möjliga livskvalitet. Levnadsberättelse kan lämnas via</w:t>
      </w:r>
      <w:r w:rsidR="009E79B4">
        <w:rPr>
          <w:rFonts w:ascii="Georgia" w:eastAsia="Times New Roman" w:hAnsi="Georgia" w:cs="Times New Roman"/>
          <w:color w:val="000000"/>
          <w:sz w:val="22"/>
        </w:rPr>
        <w:t xml:space="preserve"> e-tjänst </w:t>
      </w:r>
      <w:r>
        <w:rPr>
          <w:rFonts w:ascii="Georgia" w:eastAsia="Times New Roman" w:hAnsi="Georgia" w:cs="Times New Roman"/>
          <w:color w:val="000000"/>
          <w:sz w:val="22"/>
        </w:rPr>
        <w:t xml:space="preserve">eller direkt till verksamhet. </w:t>
      </w:r>
      <w:r w:rsidR="009E79B4">
        <w:rPr>
          <w:rFonts w:ascii="Georgia" w:eastAsia="Times New Roman" w:hAnsi="Georgia" w:cs="Times New Roman"/>
          <w:color w:val="000000"/>
          <w:sz w:val="22"/>
        </w:rPr>
        <w:t>Många patienter på särskilt boende</w:t>
      </w:r>
      <w:r w:rsidR="00AD610B">
        <w:rPr>
          <w:rFonts w:ascii="Georgia" w:eastAsia="Times New Roman" w:hAnsi="Georgia" w:cs="Times New Roman"/>
          <w:color w:val="000000"/>
          <w:sz w:val="22"/>
        </w:rPr>
        <w:t xml:space="preserve"> och</w:t>
      </w:r>
      <w:r w:rsidR="009E79B4">
        <w:rPr>
          <w:rFonts w:ascii="Georgia" w:eastAsia="Times New Roman" w:hAnsi="Georgia" w:cs="Times New Roman"/>
          <w:color w:val="000000"/>
          <w:sz w:val="22"/>
        </w:rPr>
        <w:t xml:space="preserve"> demensboende saknar idag levnadsberättelse</w:t>
      </w:r>
      <w:r w:rsidR="00AD610B">
        <w:rPr>
          <w:rFonts w:ascii="Georgia" w:eastAsia="Times New Roman" w:hAnsi="Georgia" w:cs="Times New Roman"/>
          <w:color w:val="000000"/>
          <w:sz w:val="22"/>
        </w:rPr>
        <w:t xml:space="preserve">, undantaget Göransgården. Under 2024 drev demenssjuksköterska och en engagerad undersköterska ett förbättringsarbete där som resulterade i att nästan alla boende fick en levnadsberättelse.  </w:t>
      </w:r>
    </w:p>
    <w:p w14:paraId="26D510F8" w14:textId="77777777" w:rsidR="00AD610B" w:rsidRDefault="00AD610B" w:rsidP="0095247B">
      <w:pPr>
        <w:tabs>
          <w:tab w:val="left" w:pos="4960"/>
        </w:tabs>
        <w:spacing w:after="0"/>
        <w:rPr>
          <w:rFonts w:ascii="Georgia" w:eastAsia="Times New Roman" w:hAnsi="Georgia" w:cs="Times New Roman"/>
          <w:color w:val="000000"/>
          <w:sz w:val="22"/>
        </w:rPr>
      </w:pPr>
    </w:p>
    <w:p w14:paraId="274DD69D" w14:textId="22E8D184" w:rsidR="00172CB3" w:rsidRDefault="00172CB3" w:rsidP="00172CB3">
      <w:pPr>
        <w:pStyle w:val="Rubrik3"/>
      </w:pPr>
      <w:bookmarkStart w:id="36" w:name="_Toc219713072"/>
      <w:r>
        <w:t>3.2.</w:t>
      </w:r>
      <w:r w:rsidR="00370EF1">
        <w:t>6</w:t>
      </w:r>
      <w:r>
        <w:t xml:space="preserve"> Nutrition och nattfasta</w:t>
      </w:r>
      <w:bookmarkEnd w:id="36"/>
    </w:p>
    <w:p w14:paraId="068EE837" w14:textId="67D062D5" w:rsidR="0039013D" w:rsidRDefault="001C1762" w:rsidP="0077539D">
      <w:pPr>
        <w:pStyle w:val="Normalwebb"/>
        <w:spacing w:before="0" w:beforeAutospacing="0" w:after="0" w:afterAutospacing="0" w:line="276" w:lineRule="auto"/>
        <w:rPr>
          <w:rFonts w:ascii="Georgia" w:hAnsi="Georgia"/>
          <w:color w:val="000000"/>
          <w:sz w:val="22"/>
        </w:rPr>
      </w:pPr>
      <w:r w:rsidRPr="007241C4">
        <w:rPr>
          <w:rFonts w:ascii="Georgia" w:hAnsi="Georgia"/>
          <w:color w:val="000000"/>
          <w:sz w:val="22"/>
        </w:rPr>
        <w:t>Risk för undernäring bedöms med instrumentet Mini Nutritional Assessement (MNA) som ingår i Senior Alert. Statistiken visar att 52 % av patienterna som skattat</w:t>
      </w:r>
      <w:r w:rsidR="00BA7A5C" w:rsidRPr="007241C4">
        <w:rPr>
          <w:rFonts w:ascii="Georgia" w:hAnsi="Georgia"/>
          <w:color w:val="000000"/>
          <w:sz w:val="22"/>
        </w:rPr>
        <w:t>s</w:t>
      </w:r>
      <w:r w:rsidRPr="007241C4">
        <w:rPr>
          <w:rFonts w:ascii="Georgia" w:hAnsi="Georgia"/>
          <w:color w:val="000000"/>
          <w:sz w:val="22"/>
        </w:rPr>
        <w:t xml:space="preserve"> har risk för undernäring. Av boende på demensenhet</w:t>
      </w:r>
      <w:r w:rsidR="00854408" w:rsidRPr="007241C4">
        <w:rPr>
          <w:rFonts w:ascii="Georgia" w:hAnsi="Georgia"/>
          <w:color w:val="000000"/>
          <w:sz w:val="22"/>
        </w:rPr>
        <w:t xml:space="preserve"> är andelen 88 %. Vid risk för undernäring behövs ett</w:t>
      </w:r>
      <w:r w:rsidRPr="007241C4">
        <w:rPr>
          <w:rFonts w:ascii="Georgia" w:hAnsi="Georgia"/>
          <w:color w:val="000000"/>
          <w:sz w:val="22"/>
        </w:rPr>
        <w:t xml:space="preserve"> öka</w:t>
      </w:r>
      <w:r w:rsidR="00854408" w:rsidRPr="007241C4">
        <w:rPr>
          <w:rFonts w:ascii="Georgia" w:hAnsi="Georgia"/>
          <w:color w:val="000000"/>
          <w:sz w:val="22"/>
        </w:rPr>
        <w:t>t</w:t>
      </w:r>
      <w:r w:rsidRPr="007241C4">
        <w:rPr>
          <w:rFonts w:ascii="Georgia" w:hAnsi="Georgia"/>
          <w:color w:val="000000"/>
          <w:sz w:val="22"/>
        </w:rPr>
        <w:t xml:space="preserve"> energi- och näringsintag</w:t>
      </w:r>
      <w:r w:rsidR="00854408" w:rsidRPr="007241C4">
        <w:rPr>
          <w:rFonts w:ascii="Georgia" w:hAnsi="Georgia"/>
          <w:color w:val="000000"/>
          <w:sz w:val="22"/>
        </w:rPr>
        <w:t xml:space="preserve"> där en</w:t>
      </w:r>
      <w:r w:rsidRPr="007241C4">
        <w:rPr>
          <w:rFonts w:ascii="Georgia" w:hAnsi="Georgia"/>
          <w:color w:val="000000"/>
          <w:sz w:val="22"/>
        </w:rPr>
        <w:t xml:space="preserve"> viktig åtgärd är att sprida måltiderna över en så stor del av dygnet som möjligt och att se till att nattfastan inte överstiger 11 timmar. </w:t>
      </w:r>
      <w:r w:rsidR="00BA7A5C" w:rsidRPr="007241C4">
        <w:rPr>
          <w:rFonts w:ascii="Georgia" w:hAnsi="Georgia"/>
          <w:color w:val="000000"/>
          <w:sz w:val="22"/>
        </w:rPr>
        <w:t>Därav ingår nattfastans längd som en parameter i MNA. N</w:t>
      </w:r>
      <w:r w:rsidR="00AE65E9" w:rsidRPr="007241C4">
        <w:rPr>
          <w:rFonts w:ascii="Georgia" w:hAnsi="Georgia"/>
          <w:color w:val="000000"/>
          <w:sz w:val="22"/>
        </w:rPr>
        <w:t xml:space="preserve">attfastemätning som utfördes </w:t>
      </w:r>
      <w:r w:rsidR="00197A74">
        <w:rPr>
          <w:rFonts w:ascii="Georgia" w:hAnsi="Georgia"/>
          <w:color w:val="000000"/>
          <w:sz w:val="22"/>
        </w:rPr>
        <w:t>under</w:t>
      </w:r>
      <w:r w:rsidR="00BA7A5C" w:rsidRPr="007241C4">
        <w:rPr>
          <w:rFonts w:ascii="Georgia" w:hAnsi="Georgia"/>
          <w:color w:val="000000"/>
          <w:sz w:val="22"/>
        </w:rPr>
        <w:t xml:space="preserve"> </w:t>
      </w:r>
      <w:r w:rsidR="00AE65E9" w:rsidRPr="007241C4">
        <w:rPr>
          <w:rFonts w:ascii="Georgia" w:hAnsi="Georgia"/>
          <w:color w:val="000000"/>
          <w:sz w:val="22"/>
        </w:rPr>
        <w:t xml:space="preserve">2023 </w:t>
      </w:r>
      <w:r w:rsidR="00E851FE" w:rsidRPr="007241C4">
        <w:rPr>
          <w:rFonts w:ascii="Georgia" w:hAnsi="Georgia"/>
          <w:color w:val="000000"/>
          <w:sz w:val="22"/>
        </w:rPr>
        <w:t>visade</w:t>
      </w:r>
      <w:r w:rsidR="00E25545" w:rsidRPr="007241C4">
        <w:rPr>
          <w:rFonts w:ascii="Georgia" w:hAnsi="Georgia"/>
          <w:color w:val="000000"/>
          <w:sz w:val="22"/>
        </w:rPr>
        <w:t xml:space="preserve"> att</w:t>
      </w:r>
      <w:r w:rsidR="00BA7A5C" w:rsidRPr="007241C4">
        <w:rPr>
          <w:rFonts w:ascii="Georgia" w:hAnsi="Georgia"/>
          <w:color w:val="000000"/>
          <w:sz w:val="22"/>
        </w:rPr>
        <w:t xml:space="preserve"> hälften av</w:t>
      </w:r>
      <w:r w:rsidR="00E25545" w:rsidRPr="007241C4">
        <w:rPr>
          <w:rFonts w:ascii="Georgia" w:hAnsi="Georgia"/>
          <w:color w:val="000000"/>
          <w:sz w:val="22"/>
        </w:rPr>
        <w:t xml:space="preserve"> </w:t>
      </w:r>
      <w:r w:rsidR="00BA7A5C" w:rsidRPr="007241C4">
        <w:rPr>
          <w:rFonts w:ascii="Georgia" w:hAnsi="Georgia"/>
          <w:color w:val="000000"/>
          <w:sz w:val="22"/>
        </w:rPr>
        <w:t>enheterna inom särskilt boende och demensboende</w:t>
      </w:r>
      <w:r w:rsidR="00E25545" w:rsidRPr="007241C4">
        <w:rPr>
          <w:rFonts w:ascii="Georgia" w:hAnsi="Georgia"/>
          <w:color w:val="000000"/>
          <w:sz w:val="22"/>
        </w:rPr>
        <w:t xml:space="preserve"> </w:t>
      </w:r>
      <w:r w:rsidR="00E851FE" w:rsidRPr="007241C4">
        <w:rPr>
          <w:rFonts w:ascii="Georgia" w:hAnsi="Georgia"/>
          <w:color w:val="000000"/>
          <w:sz w:val="22"/>
        </w:rPr>
        <w:t>i snitt överskred 11 h nattfasta.</w:t>
      </w:r>
      <w:r w:rsidR="00AE65E9" w:rsidRPr="007241C4">
        <w:rPr>
          <w:rFonts w:ascii="Georgia" w:hAnsi="Georgia"/>
          <w:color w:val="000000"/>
          <w:sz w:val="22"/>
        </w:rPr>
        <w:t xml:space="preserve"> </w:t>
      </w:r>
      <w:r w:rsidR="0077539D">
        <w:rPr>
          <w:rFonts w:ascii="Georgia" w:hAnsi="Georgia"/>
          <w:color w:val="000000"/>
          <w:sz w:val="22"/>
        </w:rPr>
        <w:t>En ny mätning</w:t>
      </w:r>
      <w:r w:rsidR="00197A74">
        <w:rPr>
          <w:rFonts w:ascii="Georgia" w:hAnsi="Georgia"/>
          <w:color w:val="000000"/>
          <w:sz w:val="22"/>
        </w:rPr>
        <w:t xml:space="preserve"> </w:t>
      </w:r>
      <w:r w:rsidR="0077539D">
        <w:rPr>
          <w:rFonts w:ascii="Georgia" w:hAnsi="Georgia"/>
          <w:color w:val="000000"/>
          <w:sz w:val="22"/>
        </w:rPr>
        <w:t xml:space="preserve">under </w:t>
      </w:r>
      <w:r w:rsidR="00197A74">
        <w:rPr>
          <w:rFonts w:ascii="Georgia" w:hAnsi="Georgia"/>
          <w:color w:val="000000"/>
          <w:sz w:val="22"/>
        </w:rPr>
        <w:t xml:space="preserve">2025 visade att 62 % av enheterna översteg 11 h nattfasta. Enligt mätkriterierna utesluts boende i terminal palliativ fas samt boende som själva har möjlighet att bryta nattfastan.   </w:t>
      </w:r>
    </w:p>
    <w:p w14:paraId="7318BB5D" w14:textId="77777777" w:rsidR="00C92B22" w:rsidRDefault="00C92B22" w:rsidP="0077539D">
      <w:pPr>
        <w:pStyle w:val="Normalwebb"/>
        <w:spacing w:before="0" w:beforeAutospacing="0" w:after="0" w:afterAutospacing="0" w:line="276" w:lineRule="auto"/>
        <w:rPr>
          <w:rFonts w:ascii="Georgia" w:hAnsi="Georgia"/>
          <w:color w:val="000000"/>
          <w:sz w:val="22"/>
        </w:rPr>
      </w:pPr>
    </w:p>
    <w:p w14:paraId="2BB42140" w14:textId="77777777" w:rsidR="00FD098F" w:rsidRDefault="00FD098F" w:rsidP="0077539D">
      <w:pPr>
        <w:pStyle w:val="Normalwebb"/>
        <w:spacing w:before="0" w:beforeAutospacing="0" w:after="0" w:afterAutospacing="0" w:line="276" w:lineRule="auto"/>
        <w:rPr>
          <w:rFonts w:ascii="Georgia" w:hAnsi="Georgia"/>
          <w:color w:val="000000"/>
          <w:sz w:val="22"/>
        </w:rPr>
      </w:pPr>
    </w:p>
    <w:p w14:paraId="2DE2F26A" w14:textId="77777777" w:rsidR="00FD098F" w:rsidRDefault="00FD098F" w:rsidP="0077539D">
      <w:pPr>
        <w:pStyle w:val="Normalwebb"/>
        <w:spacing w:before="0" w:beforeAutospacing="0" w:after="0" w:afterAutospacing="0" w:line="276" w:lineRule="auto"/>
        <w:rPr>
          <w:rFonts w:ascii="Georgia" w:hAnsi="Georgia"/>
          <w:color w:val="000000"/>
          <w:sz w:val="22"/>
        </w:rPr>
      </w:pPr>
    </w:p>
    <w:p w14:paraId="5949C1A4" w14:textId="77777777" w:rsidR="00FD098F" w:rsidRDefault="00FD098F" w:rsidP="0077539D">
      <w:pPr>
        <w:pStyle w:val="Normalwebb"/>
        <w:spacing w:before="0" w:beforeAutospacing="0" w:after="0" w:afterAutospacing="0" w:line="276" w:lineRule="auto"/>
        <w:rPr>
          <w:rFonts w:ascii="Georgia" w:hAnsi="Georgia"/>
          <w:color w:val="000000"/>
          <w:sz w:val="22"/>
        </w:rPr>
      </w:pPr>
    </w:p>
    <w:p w14:paraId="170ED118" w14:textId="77777777" w:rsidR="00FD098F" w:rsidRDefault="00FD098F" w:rsidP="0077539D">
      <w:pPr>
        <w:pStyle w:val="Normalwebb"/>
        <w:spacing w:before="0" w:beforeAutospacing="0" w:after="0" w:afterAutospacing="0" w:line="276" w:lineRule="auto"/>
        <w:rPr>
          <w:rFonts w:ascii="Georgia" w:hAnsi="Georgia"/>
          <w:color w:val="000000"/>
          <w:sz w:val="22"/>
        </w:rPr>
      </w:pPr>
    </w:p>
    <w:p w14:paraId="54A18B8F" w14:textId="77777777" w:rsidR="00FD098F" w:rsidRDefault="00FD098F" w:rsidP="0077539D">
      <w:pPr>
        <w:pStyle w:val="Normalwebb"/>
        <w:spacing w:before="0" w:beforeAutospacing="0" w:after="0" w:afterAutospacing="0" w:line="276" w:lineRule="auto"/>
        <w:rPr>
          <w:rFonts w:ascii="Georgia" w:hAnsi="Georgia"/>
          <w:color w:val="000000"/>
          <w:sz w:val="22"/>
        </w:rPr>
      </w:pPr>
    </w:p>
    <w:p w14:paraId="7BEB1F08" w14:textId="77777777" w:rsidR="00FD098F" w:rsidRDefault="00FD098F" w:rsidP="0077539D">
      <w:pPr>
        <w:pStyle w:val="Normalwebb"/>
        <w:spacing w:before="0" w:beforeAutospacing="0" w:after="0" w:afterAutospacing="0" w:line="276" w:lineRule="auto"/>
        <w:rPr>
          <w:rFonts w:ascii="Georgia" w:hAnsi="Georgia"/>
          <w:color w:val="000000"/>
          <w:sz w:val="22"/>
        </w:rPr>
      </w:pPr>
    </w:p>
    <w:p w14:paraId="09E0093D" w14:textId="77777777" w:rsidR="00FD098F" w:rsidRDefault="00FD098F" w:rsidP="0077539D">
      <w:pPr>
        <w:pStyle w:val="Normalwebb"/>
        <w:spacing w:before="0" w:beforeAutospacing="0" w:after="0" w:afterAutospacing="0" w:line="276" w:lineRule="auto"/>
        <w:rPr>
          <w:rFonts w:ascii="Georgia" w:hAnsi="Georgia"/>
          <w:color w:val="000000"/>
          <w:sz w:val="22"/>
        </w:rPr>
      </w:pPr>
    </w:p>
    <w:p w14:paraId="183A49BB" w14:textId="4D18164A" w:rsidR="00C92B22" w:rsidRPr="00872B77" w:rsidRDefault="00C92B22" w:rsidP="0077539D">
      <w:pPr>
        <w:pStyle w:val="Normalwebb"/>
        <w:spacing w:before="0" w:beforeAutospacing="0" w:after="0" w:afterAutospacing="0" w:line="276" w:lineRule="auto"/>
        <w:rPr>
          <w:rFonts w:ascii="Georgia" w:hAnsi="Georgia"/>
          <w:i/>
          <w:iCs/>
          <w:color w:val="000000"/>
          <w:sz w:val="22"/>
        </w:rPr>
      </w:pPr>
      <w:r w:rsidRPr="00872B77">
        <w:rPr>
          <w:rFonts w:ascii="Georgia" w:hAnsi="Georgia"/>
          <w:i/>
          <w:iCs/>
          <w:color w:val="000000"/>
          <w:sz w:val="22"/>
        </w:rPr>
        <w:lastRenderedPageBreak/>
        <w:t>Diagram 8: Antal timmar nattfasta, medelvärde</w:t>
      </w:r>
    </w:p>
    <w:p w14:paraId="28ADEED5" w14:textId="77777777" w:rsidR="0077539D" w:rsidRDefault="0077539D" w:rsidP="0077539D">
      <w:pPr>
        <w:pStyle w:val="Normalwebb"/>
        <w:spacing w:before="0" w:beforeAutospacing="0" w:after="0" w:afterAutospacing="0" w:line="276" w:lineRule="auto"/>
        <w:rPr>
          <w:rFonts w:ascii="Georgia" w:hAnsi="Georgia"/>
          <w:color w:val="000000"/>
          <w:sz w:val="22"/>
        </w:rPr>
      </w:pPr>
    </w:p>
    <w:p w14:paraId="0A69AA31" w14:textId="467158E4" w:rsidR="0077539D" w:rsidRDefault="0077539D" w:rsidP="0077539D">
      <w:pPr>
        <w:pStyle w:val="Normalwebb"/>
        <w:spacing w:before="0" w:beforeAutospacing="0" w:after="0" w:afterAutospacing="0" w:line="276" w:lineRule="auto"/>
        <w:rPr>
          <w:rFonts w:ascii="Georgia" w:hAnsi="Georgia"/>
          <w:color w:val="000000"/>
          <w:sz w:val="22"/>
        </w:rPr>
      </w:pPr>
      <w:r>
        <w:rPr>
          <w:noProof/>
        </w:rPr>
        <w:drawing>
          <wp:inline distT="0" distB="0" distL="0" distR="0" wp14:anchorId="056BF1CE" wp14:editId="7576A051">
            <wp:extent cx="5552236" cy="2962656"/>
            <wp:effectExtent l="0" t="0" r="10795" b="9525"/>
            <wp:docPr id="846411400" name="Diagram 1">
              <a:extLst xmlns:a="http://schemas.openxmlformats.org/drawingml/2006/main">
                <a:ext uri="{FF2B5EF4-FFF2-40B4-BE49-F238E27FC236}">
                  <a16:creationId xmlns:a16="http://schemas.microsoft.com/office/drawing/2014/main" id="{ACDD1573-7F27-6B83-46E0-76115702CD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00EF8D4" w14:textId="77777777" w:rsidR="00742057" w:rsidRPr="007241C4" w:rsidRDefault="00742057" w:rsidP="00742057">
      <w:pPr>
        <w:tabs>
          <w:tab w:val="left" w:pos="4960"/>
        </w:tabs>
        <w:spacing w:after="0" w:line="276" w:lineRule="auto"/>
        <w:rPr>
          <w:rFonts w:ascii="Georgia" w:eastAsia="Times New Roman" w:hAnsi="Georgia" w:cs="Times New Roman"/>
          <w:color w:val="000000"/>
          <w:sz w:val="22"/>
        </w:rPr>
      </w:pPr>
    </w:p>
    <w:p w14:paraId="3D705269" w14:textId="77777777" w:rsidR="00C92B22" w:rsidRDefault="00C92B22" w:rsidP="00C674B3">
      <w:pPr>
        <w:tabs>
          <w:tab w:val="left" w:pos="4960"/>
        </w:tabs>
        <w:spacing w:after="0" w:line="276" w:lineRule="auto"/>
        <w:rPr>
          <w:rFonts w:ascii="Georgia" w:eastAsia="Times New Roman" w:hAnsi="Georgia" w:cs="Times New Roman"/>
          <w:color w:val="000000"/>
          <w:sz w:val="22"/>
        </w:rPr>
      </w:pPr>
    </w:p>
    <w:p w14:paraId="1F246076" w14:textId="7FE86189" w:rsidR="00B6338F" w:rsidRDefault="00B6338F" w:rsidP="00C674B3">
      <w:pPr>
        <w:tabs>
          <w:tab w:val="left" w:pos="4960"/>
        </w:tabs>
        <w:spacing w:after="0" w:line="276" w:lineRule="auto"/>
        <w:rPr>
          <w:rFonts w:ascii="Georgia" w:eastAsia="Times New Roman" w:hAnsi="Georgia" w:cs="Times New Roman"/>
          <w:color w:val="000000"/>
          <w:sz w:val="22"/>
        </w:rPr>
      </w:pPr>
      <w:r>
        <w:rPr>
          <w:rFonts w:ascii="Georgia" w:eastAsia="Times New Roman" w:hAnsi="Georgia" w:cs="Times New Roman"/>
          <w:color w:val="000000"/>
          <w:sz w:val="22"/>
        </w:rPr>
        <w:t xml:space="preserve">Tillsyn </w:t>
      </w:r>
      <w:r w:rsidR="00C92B22">
        <w:rPr>
          <w:rFonts w:ascii="Georgia" w:eastAsia="Times New Roman" w:hAnsi="Georgia" w:cs="Times New Roman"/>
          <w:color w:val="000000"/>
          <w:sz w:val="22"/>
        </w:rPr>
        <w:t>har under 2025 genomförts</w:t>
      </w:r>
      <w:r>
        <w:rPr>
          <w:rFonts w:ascii="Georgia" w:eastAsia="Times New Roman" w:hAnsi="Georgia" w:cs="Times New Roman"/>
          <w:color w:val="000000"/>
          <w:sz w:val="22"/>
        </w:rPr>
        <w:t xml:space="preserve"> av MAS och SAS på samtliga särskilda boenden och korttidsverksamhet för äldre. Tillsynen </w:t>
      </w:r>
      <w:r w:rsidR="00C92B22">
        <w:rPr>
          <w:rFonts w:ascii="Georgia" w:eastAsia="Times New Roman" w:hAnsi="Georgia" w:cs="Times New Roman"/>
          <w:color w:val="000000"/>
          <w:sz w:val="22"/>
        </w:rPr>
        <w:t>var förlagd</w:t>
      </w:r>
      <w:r>
        <w:rPr>
          <w:rFonts w:ascii="Georgia" w:eastAsia="Times New Roman" w:hAnsi="Georgia" w:cs="Times New Roman"/>
          <w:color w:val="000000"/>
          <w:sz w:val="22"/>
        </w:rPr>
        <w:t xml:space="preserve"> kvällstid </w:t>
      </w:r>
      <w:r w:rsidR="00C92B22">
        <w:rPr>
          <w:rFonts w:ascii="Georgia" w:eastAsia="Times New Roman" w:hAnsi="Georgia" w:cs="Times New Roman"/>
          <w:color w:val="000000"/>
          <w:sz w:val="22"/>
        </w:rPr>
        <w:t xml:space="preserve">bland annat </w:t>
      </w:r>
      <w:r>
        <w:rPr>
          <w:rFonts w:ascii="Georgia" w:eastAsia="Times New Roman" w:hAnsi="Georgia" w:cs="Times New Roman"/>
          <w:color w:val="000000"/>
          <w:sz w:val="22"/>
        </w:rPr>
        <w:t>för</w:t>
      </w:r>
      <w:r w:rsidR="00C92B22">
        <w:rPr>
          <w:rFonts w:ascii="Georgia" w:eastAsia="Times New Roman" w:hAnsi="Georgia" w:cs="Times New Roman"/>
          <w:color w:val="000000"/>
          <w:sz w:val="22"/>
        </w:rPr>
        <w:t xml:space="preserve"> </w:t>
      </w:r>
      <w:r>
        <w:rPr>
          <w:rFonts w:ascii="Georgia" w:eastAsia="Times New Roman" w:hAnsi="Georgia" w:cs="Times New Roman"/>
          <w:color w:val="000000"/>
          <w:sz w:val="22"/>
        </w:rPr>
        <w:t xml:space="preserve">att </w:t>
      </w:r>
      <w:r w:rsidR="00C92B22">
        <w:rPr>
          <w:rFonts w:ascii="Georgia" w:eastAsia="Times New Roman" w:hAnsi="Georgia" w:cs="Times New Roman"/>
          <w:color w:val="000000"/>
          <w:sz w:val="22"/>
        </w:rPr>
        <w:t>iaktta</w:t>
      </w:r>
      <w:r>
        <w:rPr>
          <w:rFonts w:ascii="Georgia" w:eastAsia="Times New Roman" w:hAnsi="Georgia" w:cs="Times New Roman"/>
          <w:color w:val="000000"/>
          <w:sz w:val="22"/>
        </w:rPr>
        <w:t xml:space="preserve"> rutiner för kvällsfika och arbete med att minska nattfasta. Det framkom att arbetssättet på de olika boendena skiljde sig åt och att allmän kvällsfika inte förekom på samtliga boenden. Det var även tydlig skillnad </w:t>
      </w:r>
      <w:r w:rsidR="00C92B22">
        <w:rPr>
          <w:rFonts w:ascii="Georgia" w:eastAsia="Times New Roman" w:hAnsi="Georgia" w:cs="Times New Roman"/>
          <w:color w:val="000000"/>
          <w:sz w:val="22"/>
        </w:rPr>
        <w:t>i utbud</w:t>
      </w:r>
      <w:r>
        <w:rPr>
          <w:rFonts w:ascii="Georgia" w:eastAsia="Times New Roman" w:hAnsi="Georgia" w:cs="Times New Roman"/>
          <w:color w:val="000000"/>
          <w:sz w:val="22"/>
        </w:rPr>
        <w:t xml:space="preserve"> att erbjuda de boende under kväll- och nattid. Resultatet har presenterats för kostchef som </w:t>
      </w:r>
      <w:r w:rsidR="00C92B22">
        <w:rPr>
          <w:rFonts w:ascii="Georgia" w:eastAsia="Times New Roman" w:hAnsi="Georgia" w:cs="Times New Roman"/>
          <w:color w:val="000000"/>
          <w:sz w:val="22"/>
        </w:rPr>
        <w:t>kommer</w:t>
      </w:r>
      <w:r>
        <w:rPr>
          <w:rFonts w:ascii="Georgia" w:eastAsia="Times New Roman" w:hAnsi="Georgia" w:cs="Times New Roman"/>
          <w:color w:val="000000"/>
          <w:sz w:val="22"/>
        </w:rPr>
        <w:t xml:space="preserve"> se över att kommunens särskilda boenden har ett likartat utbud. </w:t>
      </w:r>
      <w:r w:rsidR="00AE65E9" w:rsidRPr="007241C4">
        <w:rPr>
          <w:rFonts w:ascii="Georgia" w:eastAsia="Times New Roman" w:hAnsi="Georgia" w:cs="Times New Roman"/>
          <w:color w:val="000000"/>
          <w:sz w:val="22"/>
        </w:rPr>
        <w:t>Alla särskilda boenden har kostråd där sjuksköterska ska bjudas in</w:t>
      </w:r>
      <w:r>
        <w:rPr>
          <w:rFonts w:ascii="Georgia" w:eastAsia="Times New Roman" w:hAnsi="Georgia" w:cs="Times New Roman"/>
          <w:color w:val="000000"/>
          <w:sz w:val="22"/>
        </w:rPr>
        <w:t xml:space="preserve"> att medverka</w:t>
      </w:r>
      <w:r w:rsidR="00AE65E9" w:rsidRPr="007241C4">
        <w:rPr>
          <w:rFonts w:ascii="Georgia" w:eastAsia="Times New Roman" w:hAnsi="Georgia" w:cs="Times New Roman"/>
          <w:color w:val="000000"/>
          <w:sz w:val="22"/>
        </w:rPr>
        <w:t xml:space="preserve">. </w:t>
      </w:r>
    </w:p>
    <w:p w14:paraId="5811CB1B" w14:textId="77777777" w:rsidR="00B6338F" w:rsidRDefault="00B6338F" w:rsidP="00C674B3">
      <w:pPr>
        <w:tabs>
          <w:tab w:val="left" w:pos="4960"/>
        </w:tabs>
        <w:spacing w:after="0" w:line="276" w:lineRule="auto"/>
        <w:rPr>
          <w:rFonts w:ascii="Georgia" w:eastAsia="Times New Roman" w:hAnsi="Georgia" w:cs="Times New Roman"/>
          <w:color w:val="000000"/>
          <w:sz w:val="22"/>
        </w:rPr>
      </w:pPr>
    </w:p>
    <w:p w14:paraId="7FA97F3D" w14:textId="000207D3" w:rsidR="009E79B4" w:rsidRDefault="00854408" w:rsidP="00C674B3">
      <w:pPr>
        <w:tabs>
          <w:tab w:val="left" w:pos="4960"/>
        </w:tabs>
        <w:spacing w:after="0" w:line="276" w:lineRule="auto"/>
        <w:rPr>
          <w:rFonts w:ascii="Georgia" w:eastAsia="Times New Roman" w:hAnsi="Georgia" w:cs="Times New Roman"/>
          <w:color w:val="000000"/>
          <w:sz w:val="22"/>
        </w:rPr>
      </w:pPr>
      <w:r w:rsidRPr="007241C4">
        <w:rPr>
          <w:rFonts w:ascii="Georgia" w:eastAsia="Times New Roman" w:hAnsi="Georgia" w:cs="Times New Roman"/>
          <w:color w:val="000000"/>
          <w:sz w:val="22"/>
        </w:rPr>
        <w:t>Nutrition och måltidssituation är ett angeläget utvecklingsområde för att förbättra livskvalitet och hälsa</w:t>
      </w:r>
      <w:r w:rsidR="00197A74">
        <w:rPr>
          <w:rFonts w:ascii="Georgia" w:eastAsia="Times New Roman" w:hAnsi="Georgia" w:cs="Times New Roman"/>
          <w:color w:val="000000"/>
          <w:sz w:val="22"/>
        </w:rPr>
        <w:t xml:space="preserve"> för äldre</w:t>
      </w:r>
      <w:r w:rsidRPr="007241C4">
        <w:rPr>
          <w:rFonts w:ascii="Georgia" w:eastAsia="Times New Roman" w:hAnsi="Georgia" w:cs="Times New Roman"/>
          <w:color w:val="000000"/>
          <w:sz w:val="22"/>
        </w:rPr>
        <w:t xml:space="preserve">. </w:t>
      </w:r>
      <w:r w:rsidR="00197A74">
        <w:rPr>
          <w:rFonts w:ascii="Georgia" w:eastAsia="Times New Roman" w:hAnsi="Georgia" w:cs="Times New Roman"/>
          <w:color w:val="000000"/>
          <w:sz w:val="22"/>
        </w:rPr>
        <w:t>Multi</w:t>
      </w:r>
      <w:r w:rsidRPr="007241C4">
        <w:rPr>
          <w:rFonts w:ascii="Georgia" w:eastAsia="Times New Roman" w:hAnsi="Georgia" w:cs="Times New Roman"/>
          <w:color w:val="000000"/>
          <w:sz w:val="22"/>
        </w:rPr>
        <w:t xml:space="preserve">professionell samverkan är </w:t>
      </w:r>
      <w:r w:rsidR="00197A74">
        <w:rPr>
          <w:rFonts w:ascii="Georgia" w:eastAsia="Times New Roman" w:hAnsi="Georgia" w:cs="Times New Roman"/>
          <w:color w:val="000000"/>
          <w:sz w:val="22"/>
        </w:rPr>
        <w:t>av vikt</w:t>
      </w:r>
      <w:r w:rsidRPr="007241C4">
        <w:rPr>
          <w:rFonts w:ascii="Georgia" w:eastAsia="Times New Roman" w:hAnsi="Georgia" w:cs="Times New Roman"/>
          <w:color w:val="000000"/>
          <w:sz w:val="22"/>
        </w:rPr>
        <w:t xml:space="preserve"> för att komma fram till fungerande lösningar. </w:t>
      </w:r>
      <w:r w:rsidR="00197A74">
        <w:rPr>
          <w:rFonts w:ascii="Georgia" w:eastAsia="Times New Roman" w:hAnsi="Georgia" w:cs="Times New Roman"/>
          <w:color w:val="000000"/>
          <w:sz w:val="22"/>
        </w:rPr>
        <w:t>Förvaltningens sjuksköterskor behöver utbildning i</w:t>
      </w:r>
      <w:r w:rsidR="00C92B22">
        <w:rPr>
          <w:rFonts w:ascii="Georgia" w:eastAsia="Times New Roman" w:hAnsi="Georgia" w:cs="Times New Roman"/>
          <w:color w:val="000000"/>
          <w:sz w:val="22"/>
        </w:rPr>
        <w:t>nom</w:t>
      </w:r>
      <w:r w:rsidR="00197A74">
        <w:rPr>
          <w:rFonts w:ascii="Georgia" w:eastAsia="Times New Roman" w:hAnsi="Georgia" w:cs="Times New Roman"/>
          <w:color w:val="000000"/>
          <w:sz w:val="22"/>
        </w:rPr>
        <w:t xml:space="preserve"> dysfagi</w:t>
      </w:r>
      <w:r w:rsidR="00C92B22">
        <w:rPr>
          <w:rFonts w:ascii="Georgia" w:eastAsia="Times New Roman" w:hAnsi="Georgia" w:cs="Times New Roman"/>
          <w:color w:val="000000"/>
          <w:sz w:val="22"/>
        </w:rPr>
        <w:t xml:space="preserve"> som är vanligt hos patienter inom kommunal hälso- och sjukvård. </w:t>
      </w:r>
    </w:p>
    <w:p w14:paraId="5C4A1AD3" w14:textId="1C36DC2E" w:rsidR="001C1762" w:rsidRPr="009E79B4" w:rsidRDefault="00AE65E9" w:rsidP="00C674B3">
      <w:pPr>
        <w:tabs>
          <w:tab w:val="left" w:pos="4960"/>
        </w:tabs>
        <w:spacing w:after="0" w:line="276" w:lineRule="auto"/>
        <w:rPr>
          <w:rFonts w:ascii="Georgia" w:eastAsia="Times New Roman" w:hAnsi="Georgia" w:cs="Times New Roman"/>
          <w:color w:val="000000"/>
          <w:sz w:val="22"/>
        </w:rPr>
      </w:pPr>
      <w:r w:rsidRPr="007241C4">
        <w:rPr>
          <w:rFonts w:ascii="Georgia" w:eastAsia="Times New Roman" w:hAnsi="Georgia" w:cs="Times New Roman"/>
          <w:color w:val="000000"/>
          <w:sz w:val="22"/>
        </w:rPr>
        <w:t xml:space="preserve"> </w:t>
      </w:r>
    </w:p>
    <w:p w14:paraId="0442218B" w14:textId="026A73F5" w:rsidR="00172CB3" w:rsidRDefault="00172CB3" w:rsidP="00172CB3">
      <w:pPr>
        <w:pStyle w:val="Rubrik3"/>
      </w:pPr>
      <w:bookmarkStart w:id="37" w:name="_Toc219713073"/>
      <w:r>
        <w:t>3.2.</w:t>
      </w:r>
      <w:r w:rsidR="00370EF1">
        <w:t>7</w:t>
      </w:r>
      <w:r>
        <w:t xml:space="preserve"> Delegering</w:t>
      </w:r>
      <w:bookmarkEnd w:id="37"/>
    </w:p>
    <w:p w14:paraId="574687BC" w14:textId="71800B04" w:rsidR="002A5C95" w:rsidRDefault="00247274" w:rsidP="00EA6066">
      <w:pPr>
        <w:tabs>
          <w:tab w:val="left" w:pos="4960"/>
        </w:tabs>
        <w:spacing w:after="0" w:line="276" w:lineRule="auto"/>
        <w:rPr>
          <w:rFonts w:ascii="Georgia" w:hAnsi="Georgia"/>
          <w:sz w:val="22"/>
          <w:szCs w:val="20"/>
        </w:rPr>
      </w:pPr>
      <w:r>
        <w:rPr>
          <w:rFonts w:ascii="Georgia" w:hAnsi="Georgia"/>
          <w:sz w:val="22"/>
          <w:szCs w:val="20"/>
        </w:rPr>
        <w:t xml:space="preserve">En stor del av förvaltningens hälso- och sjukvård </w:t>
      </w:r>
      <w:r w:rsidR="00EA6066">
        <w:rPr>
          <w:rFonts w:ascii="Georgia" w:hAnsi="Georgia"/>
          <w:sz w:val="22"/>
          <w:szCs w:val="20"/>
        </w:rPr>
        <w:t xml:space="preserve">(HSL) </w:t>
      </w:r>
      <w:r>
        <w:rPr>
          <w:rFonts w:ascii="Georgia" w:hAnsi="Georgia"/>
          <w:sz w:val="22"/>
          <w:szCs w:val="20"/>
        </w:rPr>
        <w:t xml:space="preserve">utförs av delegerad personal. Delegering skrivs digitalt i Alfa Sign It, </w:t>
      </w:r>
      <w:r w:rsidR="00EA6066">
        <w:rPr>
          <w:rFonts w:ascii="Georgia" w:hAnsi="Georgia"/>
          <w:sz w:val="22"/>
          <w:szCs w:val="20"/>
        </w:rPr>
        <w:t xml:space="preserve">en app </w:t>
      </w:r>
      <w:r>
        <w:rPr>
          <w:rFonts w:ascii="Georgia" w:hAnsi="Georgia"/>
          <w:sz w:val="22"/>
          <w:szCs w:val="20"/>
        </w:rPr>
        <w:t>som</w:t>
      </w:r>
      <w:r w:rsidR="00EA6066">
        <w:rPr>
          <w:rFonts w:ascii="Georgia" w:hAnsi="Georgia"/>
          <w:sz w:val="22"/>
          <w:szCs w:val="20"/>
        </w:rPr>
        <w:t xml:space="preserve"> även</w:t>
      </w:r>
      <w:r>
        <w:rPr>
          <w:rFonts w:ascii="Georgia" w:hAnsi="Georgia"/>
          <w:sz w:val="22"/>
          <w:szCs w:val="20"/>
        </w:rPr>
        <w:t xml:space="preserve"> används för signering av läkemedel. Övriga HSL-uppdrag signeras i</w:t>
      </w:r>
      <w:r w:rsidR="00EA6066">
        <w:rPr>
          <w:rFonts w:ascii="Georgia" w:hAnsi="Georgia"/>
          <w:sz w:val="22"/>
          <w:szCs w:val="20"/>
        </w:rPr>
        <w:t xml:space="preserve"> </w:t>
      </w:r>
      <w:r>
        <w:rPr>
          <w:rFonts w:ascii="Georgia" w:hAnsi="Georgia"/>
          <w:sz w:val="22"/>
          <w:szCs w:val="20"/>
        </w:rPr>
        <w:t>insatskalender</w:t>
      </w:r>
      <w:r w:rsidR="00EA6066">
        <w:rPr>
          <w:rFonts w:ascii="Georgia" w:hAnsi="Georgia"/>
          <w:sz w:val="22"/>
          <w:szCs w:val="20"/>
        </w:rPr>
        <w:t xml:space="preserve"> i journalsystemet Combine</w:t>
      </w:r>
      <w:r>
        <w:rPr>
          <w:rFonts w:ascii="Georgia" w:hAnsi="Georgia"/>
          <w:sz w:val="22"/>
          <w:szCs w:val="20"/>
        </w:rPr>
        <w:t xml:space="preserve">. Utförandeanteckning går då direkt till HSL-journalen. </w:t>
      </w:r>
      <w:r w:rsidR="002A5C95">
        <w:rPr>
          <w:rFonts w:ascii="Georgia" w:hAnsi="Georgia"/>
          <w:sz w:val="22"/>
          <w:szCs w:val="20"/>
        </w:rPr>
        <w:t>Under en vecka skickas ca 12 000 HSL-uppdrag i Combine</w:t>
      </w:r>
      <w:r w:rsidR="00627AF5">
        <w:rPr>
          <w:rFonts w:ascii="Georgia" w:hAnsi="Georgia"/>
          <w:sz w:val="22"/>
          <w:szCs w:val="20"/>
        </w:rPr>
        <w:t xml:space="preserve">, varav 93 % till hemtjänst. </w:t>
      </w:r>
      <w:r w:rsidR="002A5C95">
        <w:rPr>
          <w:rFonts w:ascii="Georgia" w:hAnsi="Georgia"/>
          <w:sz w:val="22"/>
          <w:szCs w:val="20"/>
        </w:rPr>
        <w:t xml:space="preserve">Utöver det skickas under samma tidsperiod ca 8 000 läkemedelsinsatser i signeringsappen Sign It. </w:t>
      </w:r>
    </w:p>
    <w:p w14:paraId="64943318" w14:textId="77777777" w:rsidR="002A5C95" w:rsidRDefault="002A5C95" w:rsidP="00EA6066">
      <w:pPr>
        <w:tabs>
          <w:tab w:val="left" w:pos="4960"/>
        </w:tabs>
        <w:spacing w:after="0" w:line="276" w:lineRule="auto"/>
        <w:rPr>
          <w:rFonts w:ascii="Georgia" w:hAnsi="Georgia"/>
          <w:sz w:val="22"/>
          <w:szCs w:val="20"/>
        </w:rPr>
      </w:pPr>
    </w:p>
    <w:p w14:paraId="2C780908" w14:textId="47D229A3" w:rsidR="00EA6066" w:rsidRPr="00EA6066" w:rsidRDefault="00EA6066" w:rsidP="00EA6066">
      <w:pPr>
        <w:tabs>
          <w:tab w:val="left" w:pos="4960"/>
        </w:tabs>
        <w:spacing w:after="0" w:line="276" w:lineRule="auto"/>
        <w:rPr>
          <w:rFonts w:ascii="Georgia" w:hAnsi="Georgia"/>
          <w:sz w:val="22"/>
          <w:szCs w:val="20"/>
        </w:rPr>
      </w:pPr>
      <w:r>
        <w:rPr>
          <w:rFonts w:ascii="Georgia" w:hAnsi="Georgia"/>
          <w:sz w:val="22"/>
          <w:szCs w:val="20"/>
        </w:rPr>
        <w:t xml:space="preserve">En del </w:t>
      </w:r>
      <w:r w:rsidR="00247274">
        <w:rPr>
          <w:rFonts w:ascii="Georgia" w:hAnsi="Georgia"/>
          <w:sz w:val="22"/>
          <w:szCs w:val="20"/>
        </w:rPr>
        <w:t xml:space="preserve">HSL-uppdrag som skickas till omvårdnadspersonal blir </w:t>
      </w:r>
      <w:r>
        <w:rPr>
          <w:rFonts w:ascii="Georgia" w:hAnsi="Georgia"/>
          <w:sz w:val="22"/>
          <w:szCs w:val="20"/>
        </w:rPr>
        <w:t xml:space="preserve">inte </w:t>
      </w:r>
      <w:r w:rsidR="00247274">
        <w:rPr>
          <w:rFonts w:ascii="Georgia" w:hAnsi="Georgia"/>
          <w:sz w:val="22"/>
          <w:szCs w:val="20"/>
        </w:rPr>
        <w:t xml:space="preserve">utförda </w:t>
      </w:r>
      <w:r>
        <w:rPr>
          <w:rFonts w:ascii="Georgia" w:hAnsi="Georgia"/>
          <w:sz w:val="22"/>
          <w:szCs w:val="20"/>
        </w:rPr>
        <w:t>och/</w:t>
      </w:r>
      <w:r w:rsidR="00247274">
        <w:rPr>
          <w:rFonts w:ascii="Georgia" w:hAnsi="Georgia"/>
          <w:sz w:val="22"/>
          <w:szCs w:val="20"/>
        </w:rPr>
        <w:t>eller förblir osignerade</w:t>
      </w:r>
      <w:r>
        <w:rPr>
          <w:rFonts w:ascii="Georgia" w:hAnsi="Georgia"/>
          <w:sz w:val="22"/>
          <w:szCs w:val="20"/>
        </w:rPr>
        <w:t>, vilket påverkar patientsäkerheten. Mätning av</w:t>
      </w:r>
      <w:r w:rsidRPr="00EA6066">
        <w:rPr>
          <w:rFonts w:ascii="Georgia" w:hAnsi="Georgia"/>
          <w:sz w:val="22"/>
          <w:szCs w:val="20"/>
        </w:rPr>
        <w:t xml:space="preserve"> ej signerade/ej utförda delegerade HSL-insatser har genomförts. Mätningen omfatta</w:t>
      </w:r>
      <w:r>
        <w:rPr>
          <w:rFonts w:ascii="Georgia" w:hAnsi="Georgia"/>
          <w:sz w:val="22"/>
          <w:szCs w:val="20"/>
        </w:rPr>
        <w:t>r</w:t>
      </w:r>
      <w:r w:rsidRPr="00EA6066">
        <w:rPr>
          <w:rFonts w:ascii="Georgia" w:hAnsi="Georgia"/>
          <w:sz w:val="22"/>
          <w:szCs w:val="20"/>
        </w:rPr>
        <w:t xml:space="preserve"> alla delegerade hälso-och sjukvårdsinsatser som skickats till omvårdnadspersonal i Combine under v. 46 2025. Jämförelsevis finns</w:t>
      </w:r>
      <w:r>
        <w:rPr>
          <w:rFonts w:ascii="Georgia" w:hAnsi="Georgia"/>
          <w:sz w:val="22"/>
          <w:szCs w:val="20"/>
        </w:rPr>
        <w:t xml:space="preserve"> statistik</w:t>
      </w:r>
      <w:r w:rsidRPr="00EA6066">
        <w:rPr>
          <w:rFonts w:ascii="Georgia" w:hAnsi="Georgia"/>
          <w:sz w:val="22"/>
          <w:szCs w:val="20"/>
        </w:rPr>
        <w:t xml:space="preserve"> för samma vecka under 2024. Resultatet visar att andelen ej </w:t>
      </w:r>
      <w:r w:rsidRPr="00EA6066">
        <w:rPr>
          <w:rFonts w:ascii="Georgia" w:hAnsi="Georgia"/>
          <w:sz w:val="22"/>
          <w:szCs w:val="20"/>
        </w:rPr>
        <w:lastRenderedPageBreak/>
        <w:t>signerade/ej utförda insatser</w:t>
      </w:r>
      <w:r>
        <w:rPr>
          <w:rFonts w:ascii="Georgia" w:hAnsi="Georgia"/>
          <w:sz w:val="22"/>
          <w:szCs w:val="20"/>
        </w:rPr>
        <w:t xml:space="preserve"> minskat</w:t>
      </w:r>
      <w:r w:rsidRPr="00EA6066">
        <w:rPr>
          <w:rFonts w:ascii="Georgia" w:hAnsi="Georgia"/>
          <w:sz w:val="22"/>
          <w:szCs w:val="20"/>
        </w:rPr>
        <w:t xml:space="preserve"> med 0,7 %. Ibland kan insatser behöva ligga kvar av säkerhetsskäl när den enskilde till exempel är på sjukhus. Därav är ett nollresultat inte möjligt att eftersträva. Spridningen är dock stor mellan olika verksamheter</w:t>
      </w:r>
      <w:r>
        <w:rPr>
          <w:rFonts w:ascii="Georgia" w:hAnsi="Georgia"/>
          <w:sz w:val="22"/>
          <w:szCs w:val="20"/>
        </w:rPr>
        <w:t>, vilket tyder på att</w:t>
      </w:r>
      <w:r w:rsidRPr="00EA6066">
        <w:rPr>
          <w:rFonts w:ascii="Georgia" w:hAnsi="Georgia"/>
          <w:sz w:val="22"/>
          <w:szCs w:val="20"/>
        </w:rPr>
        <w:t xml:space="preserve"> vissa verksamheter behöver bli bättre på att utföra/signera uppdragen. </w:t>
      </w:r>
    </w:p>
    <w:p w14:paraId="13FF3580" w14:textId="77777777" w:rsidR="00EA6066" w:rsidRPr="00EA6066" w:rsidRDefault="00EA6066" w:rsidP="00EA6066">
      <w:pPr>
        <w:tabs>
          <w:tab w:val="left" w:pos="4960"/>
        </w:tabs>
        <w:spacing w:after="0" w:line="276" w:lineRule="auto"/>
        <w:rPr>
          <w:rFonts w:ascii="Georgia" w:hAnsi="Georgia"/>
          <w:sz w:val="22"/>
          <w:szCs w:val="20"/>
        </w:rPr>
      </w:pPr>
      <w:r w:rsidRPr="00EA6066">
        <w:rPr>
          <w:rFonts w:ascii="Georgia" w:hAnsi="Georgia"/>
          <w:sz w:val="22"/>
          <w:szCs w:val="20"/>
        </w:rPr>
        <w:t> </w:t>
      </w:r>
    </w:p>
    <w:p w14:paraId="27FEDB32" w14:textId="033D5F1D" w:rsidR="002A5C95" w:rsidRDefault="00EA6066" w:rsidP="00880FD2">
      <w:pPr>
        <w:tabs>
          <w:tab w:val="left" w:pos="4960"/>
        </w:tabs>
        <w:spacing w:after="0" w:line="276" w:lineRule="auto"/>
        <w:rPr>
          <w:rFonts w:ascii="Georgia" w:hAnsi="Georgia"/>
          <w:sz w:val="22"/>
          <w:szCs w:val="20"/>
        </w:rPr>
      </w:pPr>
      <w:r w:rsidRPr="00EA6066">
        <w:rPr>
          <w:rFonts w:ascii="Georgia" w:hAnsi="Georgia"/>
          <w:sz w:val="22"/>
          <w:szCs w:val="20"/>
        </w:rPr>
        <w:t xml:space="preserve">Resultaten visar att fler arbetsuppgifter inom </w:t>
      </w:r>
      <w:r>
        <w:rPr>
          <w:rFonts w:ascii="Georgia" w:hAnsi="Georgia"/>
          <w:sz w:val="22"/>
          <w:szCs w:val="20"/>
        </w:rPr>
        <w:t xml:space="preserve">hälso- och </w:t>
      </w:r>
      <w:r w:rsidRPr="00EA6066">
        <w:rPr>
          <w:rFonts w:ascii="Georgia" w:hAnsi="Georgia"/>
          <w:sz w:val="22"/>
          <w:szCs w:val="20"/>
        </w:rPr>
        <w:t>sjukvård delegeras</w:t>
      </w:r>
      <w:r>
        <w:rPr>
          <w:rFonts w:ascii="Georgia" w:hAnsi="Georgia"/>
          <w:sz w:val="22"/>
          <w:szCs w:val="20"/>
        </w:rPr>
        <w:t>,</w:t>
      </w:r>
      <w:r w:rsidRPr="00EA6066">
        <w:rPr>
          <w:rFonts w:ascii="Georgia" w:hAnsi="Georgia"/>
          <w:sz w:val="22"/>
          <w:szCs w:val="20"/>
        </w:rPr>
        <w:t xml:space="preserve"> vilket ligger i linje med </w:t>
      </w:r>
      <w:r>
        <w:rPr>
          <w:rFonts w:ascii="Georgia" w:hAnsi="Georgia"/>
          <w:sz w:val="22"/>
          <w:szCs w:val="20"/>
        </w:rPr>
        <w:t>aktuell</w:t>
      </w:r>
      <w:r w:rsidRPr="00EA6066">
        <w:rPr>
          <w:rFonts w:ascii="Georgia" w:hAnsi="Georgia"/>
          <w:sz w:val="22"/>
          <w:szCs w:val="20"/>
        </w:rPr>
        <w:t xml:space="preserve"> utveckling </w:t>
      </w:r>
      <w:r>
        <w:rPr>
          <w:rFonts w:ascii="Georgia" w:hAnsi="Georgia"/>
          <w:sz w:val="22"/>
          <w:szCs w:val="20"/>
        </w:rPr>
        <w:t xml:space="preserve">i </w:t>
      </w:r>
      <w:r w:rsidRPr="00EA6066">
        <w:rPr>
          <w:rFonts w:ascii="Georgia" w:hAnsi="Georgia"/>
          <w:sz w:val="22"/>
          <w:szCs w:val="20"/>
        </w:rPr>
        <w:t>Sävsjö</w:t>
      </w:r>
      <w:r>
        <w:rPr>
          <w:rFonts w:ascii="Georgia" w:hAnsi="Georgia"/>
          <w:sz w:val="22"/>
          <w:szCs w:val="20"/>
        </w:rPr>
        <w:t xml:space="preserve"> kommun</w:t>
      </w:r>
      <w:r w:rsidRPr="00EA6066">
        <w:rPr>
          <w:rFonts w:ascii="Georgia" w:hAnsi="Georgia"/>
          <w:sz w:val="22"/>
          <w:szCs w:val="20"/>
        </w:rPr>
        <w:t xml:space="preserve"> med åldrad befolkning och ökat behov av hälso-och sjukvård. Särskilt hemtjänst står för </w:t>
      </w:r>
      <w:r>
        <w:rPr>
          <w:rFonts w:ascii="Georgia" w:hAnsi="Georgia"/>
          <w:sz w:val="22"/>
          <w:szCs w:val="20"/>
        </w:rPr>
        <w:t>betydande</w:t>
      </w:r>
      <w:r w:rsidRPr="00EA6066">
        <w:rPr>
          <w:rFonts w:ascii="Georgia" w:hAnsi="Georgia"/>
          <w:sz w:val="22"/>
          <w:szCs w:val="20"/>
        </w:rPr>
        <w:t xml:space="preserve"> ökning av hälso- och sjukvårdsinsatser, där </w:t>
      </w:r>
      <w:r>
        <w:rPr>
          <w:rFonts w:ascii="Georgia" w:hAnsi="Georgia"/>
          <w:sz w:val="22"/>
          <w:szCs w:val="20"/>
        </w:rPr>
        <w:t xml:space="preserve">exempelvis </w:t>
      </w:r>
      <w:r w:rsidRPr="00EA6066">
        <w:rPr>
          <w:rFonts w:ascii="Georgia" w:hAnsi="Georgia"/>
          <w:sz w:val="22"/>
          <w:szCs w:val="20"/>
        </w:rPr>
        <w:t>hemtjänst Öst fått 96 % fler uppdrag jämfört med samma vecka föregående år.  </w:t>
      </w:r>
      <w:r w:rsidR="00880FD2">
        <w:rPr>
          <w:rFonts w:ascii="Georgia" w:hAnsi="Georgia"/>
          <w:sz w:val="22"/>
          <w:szCs w:val="20"/>
        </w:rPr>
        <w:t xml:space="preserve">Inom hela socialförvaltningen skickades under v.46 2025 </w:t>
      </w:r>
      <w:r w:rsidR="002A5C95">
        <w:rPr>
          <w:rFonts w:ascii="Georgia" w:hAnsi="Georgia"/>
          <w:sz w:val="22"/>
          <w:szCs w:val="20"/>
        </w:rPr>
        <w:t xml:space="preserve">65 </w:t>
      </w:r>
      <w:r w:rsidR="00880FD2">
        <w:rPr>
          <w:rFonts w:ascii="Georgia" w:hAnsi="Georgia"/>
          <w:sz w:val="22"/>
          <w:szCs w:val="20"/>
        </w:rPr>
        <w:t xml:space="preserve">% fler uppdrag än under samma vecka föregående år. </w:t>
      </w:r>
    </w:p>
    <w:p w14:paraId="3A847175" w14:textId="77777777" w:rsidR="008F61FA" w:rsidRPr="00872B77" w:rsidRDefault="008F61FA" w:rsidP="007241C4">
      <w:pPr>
        <w:tabs>
          <w:tab w:val="left" w:pos="4960"/>
        </w:tabs>
        <w:spacing w:after="0" w:line="276" w:lineRule="auto"/>
        <w:rPr>
          <w:rFonts w:ascii="Georgia" w:hAnsi="Georgia"/>
          <w:i/>
          <w:iCs/>
          <w:sz w:val="22"/>
          <w:szCs w:val="20"/>
        </w:rPr>
      </w:pPr>
    </w:p>
    <w:p w14:paraId="24D1FE8F" w14:textId="77777777" w:rsidR="00627AF5" w:rsidRPr="00872B77" w:rsidRDefault="00BF7074" w:rsidP="00627AF5">
      <w:pPr>
        <w:tabs>
          <w:tab w:val="left" w:pos="4960"/>
        </w:tabs>
        <w:spacing w:after="0" w:line="276" w:lineRule="auto"/>
        <w:rPr>
          <w:rFonts w:ascii="Georgia" w:hAnsi="Georgia"/>
          <w:i/>
          <w:iCs/>
          <w:sz w:val="22"/>
          <w:szCs w:val="20"/>
        </w:rPr>
      </w:pPr>
      <w:r w:rsidRPr="00872B77">
        <w:rPr>
          <w:rFonts w:ascii="Georgia" w:hAnsi="Georgia"/>
          <w:i/>
          <w:iCs/>
          <w:sz w:val="22"/>
          <w:szCs w:val="20"/>
        </w:rPr>
        <w:t xml:space="preserve">Tabell </w:t>
      </w:r>
      <w:r w:rsidR="00370EF1" w:rsidRPr="00872B77">
        <w:rPr>
          <w:rFonts w:ascii="Georgia" w:hAnsi="Georgia"/>
          <w:i/>
          <w:iCs/>
          <w:sz w:val="22"/>
          <w:szCs w:val="20"/>
        </w:rPr>
        <w:t>2</w:t>
      </w:r>
      <w:r w:rsidRPr="00872B77">
        <w:rPr>
          <w:rFonts w:ascii="Georgia" w:hAnsi="Georgia"/>
          <w:i/>
          <w:iCs/>
          <w:sz w:val="22"/>
          <w:szCs w:val="20"/>
        </w:rPr>
        <w:t xml:space="preserve">: Mätning </w:t>
      </w:r>
      <w:r w:rsidR="009C4067" w:rsidRPr="00872B77">
        <w:rPr>
          <w:rFonts w:ascii="Georgia" w:hAnsi="Georgia"/>
          <w:i/>
          <w:iCs/>
          <w:sz w:val="22"/>
          <w:szCs w:val="20"/>
        </w:rPr>
        <w:t xml:space="preserve">av </w:t>
      </w:r>
      <w:r w:rsidR="00613E6A" w:rsidRPr="00872B77">
        <w:rPr>
          <w:rFonts w:ascii="Georgia" w:hAnsi="Georgia"/>
          <w:i/>
          <w:iCs/>
          <w:sz w:val="22"/>
          <w:szCs w:val="20"/>
        </w:rPr>
        <w:t xml:space="preserve">ej </w:t>
      </w:r>
      <w:r w:rsidRPr="00872B77">
        <w:rPr>
          <w:rFonts w:ascii="Georgia" w:hAnsi="Georgia"/>
          <w:i/>
          <w:iCs/>
          <w:sz w:val="22"/>
          <w:szCs w:val="20"/>
        </w:rPr>
        <w:t xml:space="preserve">signerade/ej utförda HSL-uppdrag i Combine </w:t>
      </w:r>
    </w:p>
    <w:p w14:paraId="5C78F57A" w14:textId="4B29FCBF" w:rsidR="007F1220" w:rsidRPr="007F1220" w:rsidRDefault="007F1220" w:rsidP="00627AF5">
      <w:pPr>
        <w:tabs>
          <w:tab w:val="left" w:pos="4960"/>
        </w:tabs>
        <w:spacing w:after="0" w:line="276" w:lineRule="auto"/>
        <w:rPr>
          <w:rFonts w:ascii="Georgia" w:hAnsi="Georgia"/>
          <w:sz w:val="22"/>
          <w:szCs w:val="20"/>
        </w:rPr>
      </w:pPr>
      <w:r>
        <w:rPr>
          <w:rFonts w:ascii="Georgia" w:hAnsi="Georgia"/>
          <w:sz w:val="22"/>
          <w:szCs w:val="20"/>
        </w:rPr>
        <w:tab/>
      </w:r>
    </w:p>
    <w:tbl>
      <w:tblPr>
        <w:tblW w:w="9280" w:type="dxa"/>
        <w:tblCellMar>
          <w:left w:w="70" w:type="dxa"/>
          <w:right w:w="70" w:type="dxa"/>
        </w:tblCellMar>
        <w:tblLook w:val="04A0" w:firstRow="1" w:lastRow="0" w:firstColumn="1" w:lastColumn="0" w:noHBand="0" w:noVBand="1"/>
      </w:tblPr>
      <w:tblGrid>
        <w:gridCol w:w="2567"/>
        <w:gridCol w:w="2266"/>
        <w:gridCol w:w="653"/>
        <w:gridCol w:w="607"/>
        <w:gridCol w:w="1129"/>
        <w:gridCol w:w="653"/>
        <w:gridCol w:w="698"/>
        <w:gridCol w:w="1129"/>
      </w:tblGrid>
      <w:tr w:rsidR="00613E6A" w:rsidRPr="00613E6A" w14:paraId="0BCA9473" w14:textId="77777777" w:rsidTr="00613E6A">
        <w:trPr>
          <w:trHeight w:val="420"/>
        </w:trPr>
        <w:tc>
          <w:tcPr>
            <w:tcW w:w="9280" w:type="dxa"/>
            <w:gridSpan w:val="8"/>
            <w:tcBorders>
              <w:top w:val="nil"/>
              <w:left w:val="single" w:sz="8" w:space="0" w:color="auto"/>
              <w:bottom w:val="single" w:sz="4" w:space="0" w:color="auto"/>
              <w:right w:val="nil"/>
            </w:tcBorders>
            <w:shd w:val="clear" w:color="000000" w:fill="DBDBDB"/>
            <w:noWrap/>
            <w:vAlign w:val="bottom"/>
            <w:hideMark/>
          </w:tcPr>
          <w:p w14:paraId="56837273" w14:textId="77777777" w:rsidR="00613E6A" w:rsidRPr="00613E6A" w:rsidRDefault="00613E6A" w:rsidP="00613E6A">
            <w:pPr>
              <w:spacing w:after="0" w:line="240" w:lineRule="auto"/>
              <w:rPr>
                <w:rFonts w:ascii="Calibri" w:eastAsia="Times New Roman" w:hAnsi="Calibri" w:cs="Calibri"/>
                <w:b/>
                <w:bCs/>
                <w:color w:val="000000"/>
                <w:sz w:val="28"/>
                <w:szCs w:val="28"/>
                <w:lang w:eastAsia="sv-SE"/>
              </w:rPr>
            </w:pPr>
            <w:r w:rsidRPr="00613E6A">
              <w:rPr>
                <w:rFonts w:ascii="Calibri" w:eastAsia="Times New Roman" w:hAnsi="Calibri" w:cs="Calibri"/>
                <w:b/>
                <w:bCs/>
                <w:color w:val="000000"/>
                <w:sz w:val="28"/>
                <w:szCs w:val="28"/>
                <w:lang w:eastAsia="sv-SE"/>
              </w:rPr>
              <w:t>Mätning av ej signerade/ej utförda HSL-uppdrag i Combine</w:t>
            </w:r>
          </w:p>
        </w:tc>
      </w:tr>
      <w:tr w:rsidR="00613E6A" w:rsidRPr="00613E6A" w14:paraId="6643344F" w14:textId="77777777" w:rsidTr="00613E6A">
        <w:trPr>
          <w:trHeight w:val="520"/>
        </w:trPr>
        <w:tc>
          <w:tcPr>
            <w:tcW w:w="2567" w:type="dxa"/>
            <w:tcBorders>
              <w:top w:val="nil"/>
              <w:left w:val="single" w:sz="8" w:space="0" w:color="auto"/>
              <w:bottom w:val="nil"/>
              <w:right w:val="nil"/>
            </w:tcBorders>
            <w:shd w:val="clear" w:color="000000" w:fill="FCE4D6"/>
            <w:noWrap/>
            <w:vAlign w:val="bottom"/>
            <w:hideMark/>
          </w:tcPr>
          <w:p w14:paraId="75ADBE1D" w14:textId="77777777" w:rsidR="00613E6A" w:rsidRPr="00613E6A" w:rsidRDefault="00613E6A" w:rsidP="00613E6A">
            <w:pPr>
              <w:spacing w:after="0" w:line="240" w:lineRule="auto"/>
              <w:jc w:val="center"/>
              <w:rPr>
                <w:rFonts w:ascii="Calibri" w:eastAsia="Times New Roman" w:hAnsi="Calibri" w:cs="Calibri"/>
                <w:b/>
                <w:bCs/>
                <w:color w:val="000000"/>
                <w:sz w:val="40"/>
                <w:szCs w:val="40"/>
                <w:lang w:eastAsia="sv-SE"/>
              </w:rPr>
            </w:pPr>
            <w:r w:rsidRPr="00613E6A">
              <w:rPr>
                <w:rFonts w:ascii="Calibri" w:eastAsia="Times New Roman" w:hAnsi="Calibri" w:cs="Calibri"/>
                <w:b/>
                <w:bCs/>
                <w:color w:val="000000"/>
                <w:sz w:val="40"/>
                <w:szCs w:val="40"/>
                <w:lang w:eastAsia="sv-SE"/>
              </w:rPr>
              <w:t> </w:t>
            </w:r>
          </w:p>
        </w:tc>
        <w:tc>
          <w:tcPr>
            <w:tcW w:w="2220" w:type="dxa"/>
            <w:tcBorders>
              <w:top w:val="nil"/>
              <w:left w:val="nil"/>
              <w:bottom w:val="nil"/>
              <w:right w:val="nil"/>
            </w:tcBorders>
            <w:shd w:val="clear" w:color="000000" w:fill="FCE4D6"/>
            <w:noWrap/>
            <w:vAlign w:val="bottom"/>
            <w:hideMark/>
          </w:tcPr>
          <w:p w14:paraId="25636389" w14:textId="77777777" w:rsidR="00613E6A" w:rsidRPr="00613E6A" w:rsidRDefault="00613E6A" w:rsidP="00613E6A">
            <w:pPr>
              <w:spacing w:after="0" w:line="240" w:lineRule="auto"/>
              <w:jc w:val="center"/>
              <w:rPr>
                <w:rFonts w:ascii="Calibri" w:eastAsia="Times New Roman" w:hAnsi="Calibri" w:cs="Calibri"/>
                <w:b/>
                <w:bCs/>
                <w:color w:val="000000"/>
                <w:sz w:val="40"/>
                <w:szCs w:val="40"/>
                <w:lang w:eastAsia="sv-SE"/>
              </w:rPr>
            </w:pPr>
            <w:r w:rsidRPr="00613E6A">
              <w:rPr>
                <w:rFonts w:ascii="Calibri" w:eastAsia="Times New Roman" w:hAnsi="Calibri" w:cs="Calibri"/>
                <w:b/>
                <w:bCs/>
                <w:color w:val="000000"/>
                <w:sz w:val="40"/>
                <w:szCs w:val="40"/>
                <w:lang w:eastAsia="sv-SE"/>
              </w:rPr>
              <w:t> </w:t>
            </w:r>
          </w:p>
        </w:tc>
        <w:tc>
          <w:tcPr>
            <w:tcW w:w="2200" w:type="dxa"/>
            <w:gridSpan w:val="3"/>
            <w:tcBorders>
              <w:top w:val="nil"/>
              <w:left w:val="nil"/>
              <w:bottom w:val="nil"/>
              <w:right w:val="single" w:sz="8" w:space="0" w:color="000000"/>
            </w:tcBorders>
            <w:shd w:val="clear" w:color="000000" w:fill="FCE4D6"/>
            <w:noWrap/>
            <w:vAlign w:val="bottom"/>
            <w:hideMark/>
          </w:tcPr>
          <w:p w14:paraId="70EE4221" w14:textId="77777777" w:rsidR="00613E6A" w:rsidRPr="00613E6A" w:rsidRDefault="00613E6A" w:rsidP="00613E6A">
            <w:pPr>
              <w:spacing w:after="0" w:line="240" w:lineRule="auto"/>
              <w:jc w:val="center"/>
              <w:rPr>
                <w:rFonts w:ascii="Calibri" w:eastAsia="Times New Roman" w:hAnsi="Calibri" w:cs="Calibri"/>
                <w:b/>
                <w:bCs/>
                <w:color w:val="000000"/>
                <w:sz w:val="28"/>
                <w:szCs w:val="28"/>
                <w:lang w:eastAsia="sv-SE"/>
              </w:rPr>
            </w:pPr>
            <w:r w:rsidRPr="00613E6A">
              <w:rPr>
                <w:rFonts w:ascii="Calibri" w:eastAsia="Times New Roman" w:hAnsi="Calibri" w:cs="Calibri"/>
                <w:b/>
                <w:bCs/>
                <w:color w:val="000000"/>
                <w:sz w:val="28"/>
                <w:szCs w:val="28"/>
                <w:lang w:eastAsia="sv-SE"/>
              </w:rPr>
              <w:t>v.46 2024</w:t>
            </w:r>
          </w:p>
        </w:tc>
        <w:tc>
          <w:tcPr>
            <w:tcW w:w="2293" w:type="dxa"/>
            <w:gridSpan w:val="3"/>
            <w:tcBorders>
              <w:top w:val="nil"/>
              <w:left w:val="nil"/>
              <w:bottom w:val="nil"/>
              <w:right w:val="single" w:sz="8" w:space="0" w:color="000000"/>
            </w:tcBorders>
            <w:shd w:val="clear" w:color="000000" w:fill="FCE4D6"/>
            <w:noWrap/>
            <w:vAlign w:val="bottom"/>
            <w:hideMark/>
          </w:tcPr>
          <w:p w14:paraId="7F6BD123" w14:textId="77777777" w:rsidR="00613E6A" w:rsidRPr="00613E6A" w:rsidRDefault="00613E6A" w:rsidP="00613E6A">
            <w:pPr>
              <w:spacing w:after="0" w:line="240" w:lineRule="auto"/>
              <w:jc w:val="center"/>
              <w:rPr>
                <w:rFonts w:ascii="Calibri" w:eastAsia="Times New Roman" w:hAnsi="Calibri" w:cs="Calibri"/>
                <w:b/>
                <w:bCs/>
                <w:color w:val="000000"/>
                <w:sz w:val="28"/>
                <w:szCs w:val="28"/>
                <w:lang w:eastAsia="sv-SE"/>
              </w:rPr>
            </w:pPr>
            <w:r w:rsidRPr="00613E6A">
              <w:rPr>
                <w:rFonts w:ascii="Calibri" w:eastAsia="Times New Roman" w:hAnsi="Calibri" w:cs="Calibri"/>
                <w:b/>
                <w:bCs/>
                <w:color w:val="000000"/>
                <w:sz w:val="28"/>
                <w:szCs w:val="28"/>
                <w:lang w:eastAsia="sv-SE"/>
              </w:rPr>
              <w:t>v.46 2025</w:t>
            </w:r>
          </w:p>
        </w:tc>
      </w:tr>
      <w:tr w:rsidR="00613E6A" w:rsidRPr="00613E6A" w14:paraId="6DE08955" w14:textId="77777777" w:rsidTr="00613E6A">
        <w:trPr>
          <w:trHeight w:val="290"/>
        </w:trPr>
        <w:tc>
          <w:tcPr>
            <w:tcW w:w="2567" w:type="dxa"/>
            <w:tcBorders>
              <w:top w:val="nil"/>
              <w:left w:val="single" w:sz="8" w:space="0" w:color="auto"/>
              <w:bottom w:val="nil"/>
              <w:right w:val="nil"/>
            </w:tcBorders>
            <w:noWrap/>
            <w:vAlign w:val="bottom"/>
            <w:hideMark/>
          </w:tcPr>
          <w:p w14:paraId="3B3A99A2" w14:textId="77777777" w:rsidR="00613E6A" w:rsidRPr="00613E6A" w:rsidRDefault="00613E6A" w:rsidP="00613E6A">
            <w:pPr>
              <w:spacing w:after="0" w:line="240" w:lineRule="auto"/>
              <w:rPr>
                <w:rFonts w:ascii="Calibri" w:eastAsia="Times New Roman" w:hAnsi="Calibri" w:cs="Calibri"/>
                <w:b/>
                <w:bCs/>
                <w:color w:val="000000"/>
                <w:sz w:val="22"/>
                <w:lang w:eastAsia="sv-SE"/>
              </w:rPr>
            </w:pPr>
            <w:r w:rsidRPr="00613E6A">
              <w:rPr>
                <w:rFonts w:ascii="Calibri" w:eastAsia="Times New Roman" w:hAnsi="Calibri" w:cs="Calibri"/>
                <w:b/>
                <w:bCs/>
                <w:color w:val="000000"/>
                <w:sz w:val="22"/>
                <w:lang w:eastAsia="sv-SE"/>
              </w:rPr>
              <w:t>Enhet/område</w:t>
            </w:r>
          </w:p>
        </w:tc>
        <w:tc>
          <w:tcPr>
            <w:tcW w:w="2220" w:type="dxa"/>
            <w:tcBorders>
              <w:top w:val="nil"/>
              <w:left w:val="nil"/>
              <w:bottom w:val="nil"/>
              <w:right w:val="nil"/>
            </w:tcBorders>
            <w:noWrap/>
            <w:vAlign w:val="bottom"/>
            <w:hideMark/>
          </w:tcPr>
          <w:p w14:paraId="5224BB02" w14:textId="77777777" w:rsidR="00613E6A" w:rsidRPr="00613E6A" w:rsidRDefault="00613E6A" w:rsidP="00613E6A">
            <w:pPr>
              <w:spacing w:after="0" w:line="240" w:lineRule="auto"/>
              <w:rPr>
                <w:rFonts w:ascii="Calibri" w:eastAsia="Times New Roman" w:hAnsi="Calibri" w:cs="Calibri"/>
                <w:b/>
                <w:bCs/>
                <w:color w:val="000000"/>
                <w:sz w:val="22"/>
                <w:lang w:eastAsia="sv-SE"/>
              </w:rPr>
            </w:pPr>
            <w:r w:rsidRPr="00613E6A">
              <w:rPr>
                <w:rFonts w:ascii="Calibri" w:eastAsia="Times New Roman" w:hAnsi="Calibri" w:cs="Calibri"/>
                <w:b/>
                <w:bCs/>
                <w:color w:val="000000"/>
                <w:sz w:val="22"/>
                <w:lang w:eastAsia="sv-SE"/>
              </w:rPr>
              <w:t>Avdelning/arbetsgrupp</w:t>
            </w:r>
          </w:p>
        </w:tc>
        <w:tc>
          <w:tcPr>
            <w:tcW w:w="559" w:type="dxa"/>
            <w:tcBorders>
              <w:top w:val="nil"/>
              <w:left w:val="nil"/>
              <w:bottom w:val="nil"/>
              <w:right w:val="nil"/>
            </w:tcBorders>
            <w:noWrap/>
            <w:vAlign w:val="bottom"/>
            <w:hideMark/>
          </w:tcPr>
          <w:p w14:paraId="66272FCA" w14:textId="77777777" w:rsidR="00613E6A" w:rsidRPr="00613E6A" w:rsidRDefault="00613E6A" w:rsidP="00613E6A">
            <w:pPr>
              <w:spacing w:after="0" w:line="240" w:lineRule="auto"/>
              <w:jc w:val="center"/>
              <w:rPr>
                <w:rFonts w:ascii="Calibri" w:eastAsia="Times New Roman" w:hAnsi="Calibri" w:cs="Calibri"/>
                <w:b/>
                <w:bCs/>
                <w:color w:val="000000"/>
                <w:sz w:val="22"/>
                <w:lang w:eastAsia="sv-SE"/>
              </w:rPr>
            </w:pPr>
            <w:r w:rsidRPr="00613E6A">
              <w:rPr>
                <w:rFonts w:ascii="Calibri" w:eastAsia="Times New Roman" w:hAnsi="Calibri" w:cs="Calibri"/>
                <w:b/>
                <w:bCs/>
                <w:color w:val="000000"/>
                <w:sz w:val="22"/>
                <w:lang w:eastAsia="sv-SE"/>
              </w:rPr>
              <w:t>Osign</w:t>
            </w:r>
          </w:p>
        </w:tc>
        <w:tc>
          <w:tcPr>
            <w:tcW w:w="512" w:type="dxa"/>
            <w:tcBorders>
              <w:top w:val="nil"/>
              <w:left w:val="nil"/>
              <w:bottom w:val="nil"/>
              <w:right w:val="nil"/>
            </w:tcBorders>
            <w:noWrap/>
            <w:vAlign w:val="bottom"/>
            <w:hideMark/>
          </w:tcPr>
          <w:p w14:paraId="08614016" w14:textId="77777777" w:rsidR="00613E6A" w:rsidRPr="00613E6A" w:rsidRDefault="00613E6A" w:rsidP="00613E6A">
            <w:pPr>
              <w:spacing w:after="0" w:line="240" w:lineRule="auto"/>
              <w:jc w:val="center"/>
              <w:rPr>
                <w:rFonts w:ascii="Calibri" w:eastAsia="Times New Roman" w:hAnsi="Calibri" w:cs="Calibri"/>
                <w:b/>
                <w:bCs/>
                <w:color w:val="000000"/>
                <w:sz w:val="22"/>
                <w:lang w:eastAsia="sv-SE"/>
              </w:rPr>
            </w:pPr>
            <w:r w:rsidRPr="00613E6A">
              <w:rPr>
                <w:rFonts w:ascii="Calibri" w:eastAsia="Times New Roman" w:hAnsi="Calibri" w:cs="Calibri"/>
                <w:b/>
                <w:bCs/>
                <w:color w:val="000000"/>
                <w:sz w:val="22"/>
                <w:lang w:eastAsia="sv-SE"/>
              </w:rPr>
              <w:t>Total</w:t>
            </w:r>
          </w:p>
        </w:tc>
        <w:tc>
          <w:tcPr>
            <w:tcW w:w="1129" w:type="dxa"/>
            <w:tcBorders>
              <w:top w:val="nil"/>
              <w:left w:val="nil"/>
              <w:bottom w:val="nil"/>
              <w:right w:val="single" w:sz="8" w:space="0" w:color="auto"/>
            </w:tcBorders>
            <w:noWrap/>
            <w:vAlign w:val="bottom"/>
            <w:hideMark/>
          </w:tcPr>
          <w:p w14:paraId="15E44E75" w14:textId="77777777" w:rsidR="00613E6A" w:rsidRPr="00613E6A" w:rsidRDefault="00613E6A" w:rsidP="00613E6A">
            <w:pPr>
              <w:spacing w:after="0" w:line="240" w:lineRule="auto"/>
              <w:rPr>
                <w:rFonts w:ascii="Calibri" w:eastAsia="Times New Roman" w:hAnsi="Calibri" w:cs="Calibri"/>
                <w:b/>
                <w:bCs/>
                <w:color w:val="000000"/>
                <w:sz w:val="22"/>
                <w:lang w:eastAsia="sv-SE"/>
              </w:rPr>
            </w:pPr>
            <w:r w:rsidRPr="00613E6A">
              <w:rPr>
                <w:rFonts w:ascii="Calibri" w:eastAsia="Times New Roman" w:hAnsi="Calibri" w:cs="Calibri"/>
                <w:b/>
                <w:bCs/>
                <w:color w:val="000000"/>
                <w:sz w:val="22"/>
                <w:lang w:eastAsia="sv-SE"/>
              </w:rPr>
              <w:t>Andel osign</w:t>
            </w:r>
          </w:p>
        </w:tc>
        <w:tc>
          <w:tcPr>
            <w:tcW w:w="559" w:type="dxa"/>
            <w:tcBorders>
              <w:top w:val="nil"/>
              <w:left w:val="nil"/>
              <w:bottom w:val="nil"/>
              <w:right w:val="nil"/>
            </w:tcBorders>
            <w:noWrap/>
            <w:vAlign w:val="bottom"/>
            <w:hideMark/>
          </w:tcPr>
          <w:p w14:paraId="72A29666" w14:textId="77777777" w:rsidR="00613E6A" w:rsidRPr="00613E6A" w:rsidRDefault="00613E6A" w:rsidP="00613E6A">
            <w:pPr>
              <w:spacing w:after="0" w:line="240" w:lineRule="auto"/>
              <w:jc w:val="center"/>
              <w:rPr>
                <w:rFonts w:ascii="Calibri" w:eastAsia="Times New Roman" w:hAnsi="Calibri" w:cs="Calibri"/>
                <w:b/>
                <w:bCs/>
                <w:color w:val="000000"/>
                <w:sz w:val="22"/>
                <w:lang w:eastAsia="sv-SE"/>
              </w:rPr>
            </w:pPr>
            <w:r w:rsidRPr="00613E6A">
              <w:rPr>
                <w:rFonts w:ascii="Calibri" w:eastAsia="Times New Roman" w:hAnsi="Calibri" w:cs="Calibri"/>
                <w:b/>
                <w:bCs/>
                <w:color w:val="000000"/>
                <w:sz w:val="22"/>
                <w:lang w:eastAsia="sv-SE"/>
              </w:rPr>
              <w:t>Osign</w:t>
            </w:r>
          </w:p>
        </w:tc>
        <w:tc>
          <w:tcPr>
            <w:tcW w:w="605" w:type="dxa"/>
            <w:tcBorders>
              <w:top w:val="nil"/>
              <w:left w:val="nil"/>
              <w:bottom w:val="nil"/>
              <w:right w:val="nil"/>
            </w:tcBorders>
            <w:noWrap/>
            <w:vAlign w:val="bottom"/>
            <w:hideMark/>
          </w:tcPr>
          <w:p w14:paraId="6270B439" w14:textId="77777777" w:rsidR="00613E6A" w:rsidRPr="00613E6A" w:rsidRDefault="00613E6A" w:rsidP="00613E6A">
            <w:pPr>
              <w:spacing w:after="0" w:line="240" w:lineRule="auto"/>
              <w:jc w:val="center"/>
              <w:rPr>
                <w:rFonts w:ascii="Calibri" w:eastAsia="Times New Roman" w:hAnsi="Calibri" w:cs="Calibri"/>
                <w:b/>
                <w:bCs/>
                <w:color w:val="000000"/>
                <w:sz w:val="22"/>
                <w:lang w:eastAsia="sv-SE"/>
              </w:rPr>
            </w:pPr>
            <w:r w:rsidRPr="00613E6A">
              <w:rPr>
                <w:rFonts w:ascii="Calibri" w:eastAsia="Times New Roman" w:hAnsi="Calibri" w:cs="Calibri"/>
                <w:b/>
                <w:bCs/>
                <w:color w:val="000000"/>
                <w:sz w:val="22"/>
                <w:lang w:eastAsia="sv-SE"/>
              </w:rPr>
              <w:t>Total</w:t>
            </w:r>
          </w:p>
        </w:tc>
        <w:tc>
          <w:tcPr>
            <w:tcW w:w="1129" w:type="dxa"/>
            <w:tcBorders>
              <w:top w:val="nil"/>
              <w:left w:val="nil"/>
              <w:bottom w:val="nil"/>
              <w:right w:val="single" w:sz="8" w:space="0" w:color="auto"/>
            </w:tcBorders>
            <w:noWrap/>
            <w:vAlign w:val="bottom"/>
            <w:hideMark/>
          </w:tcPr>
          <w:p w14:paraId="18BEE193" w14:textId="77777777" w:rsidR="00613E6A" w:rsidRPr="00613E6A" w:rsidRDefault="00613E6A" w:rsidP="00613E6A">
            <w:pPr>
              <w:spacing w:after="0" w:line="240" w:lineRule="auto"/>
              <w:rPr>
                <w:rFonts w:ascii="Calibri" w:eastAsia="Times New Roman" w:hAnsi="Calibri" w:cs="Calibri"/>
                <w:b/>
                <w:bCs/>
                <w:color w:val="000000"/>
                <w:sz w:val="22"/>
                <w:lang w:eastAsia="sv-SE"/>
              </w:rPr>
            </w:pPr>
            <w:r w:rsidRPr="00613E6A">
              <w:rPr>
                <w:rFonts w:ascii="Calibri" w:eastAsia="Times New Roman" w:hAnsi="Calibri" w:cs="Calibri"/>
                <w:b/>
                <w:bCs/>
                <w:color w:val="000000"/>
                <w:sz w:val="22"/>
                <w:lang w:eastAsia="sv-SE"/>
              </w:rPr>
              <w:t>Andel osign</w:t>
            </w:r>
          </w:p>
        </w:tc>
      </w:tr>
      <w:tr w:rsidR="00613E6A" w:rsidRPr="00613E6A" w14:paraId="0139C7DA" w14:textId="77777777" w:rsidTr="00613E6A">
        <w:trPr>
          <w:trHeight w:val="290"/>
        </w:trPr>
        <w:tc>
          <w:tcPr>
            <w:tcW w:w="4787" w:type="dxa"/>
            <w:gridSpan w:val="2"/>
            <w:tcBorders>
              <w:top w:val="nil"/>
              <w:left w:val="single" w:sz="8" w:space="0" w:color="auto"/>
              <w:bottom w:val="nil"/>
              <w:right w:val="nil"/>
            </w:tcBorders>
            <w:shd w:val="clear" w:color="000000" w:fill="E2EFDA"/>
            <w:noWrap/>
            <w:vAlign w:val="bottom"/>
            <w:hideMark/>
          </w:tcPr>
          <w:p w14:paraId="5A018647"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Björkängen (f.d.Högagärde)</w:t>
            </w:r>
          </w:p>
        </w:tc>
        <w:tc>
          <w:tcPr>
            <w:tcW w:w="559" w:type="dxa"/>
            <w:tcBorders>
              <w:top w:val="nil"/>
              <w:left w:val="nil"/>
              <w:bottom w:val="nil"/>
              <w:right w:val="nil"/>
            </w:tcBorders>
            <w:shd w:val="clear" w:color="000000" w:fill="E2EFDA"/>
            <w:noWrap/>
            <w:vAlign w:val="bottom"/>
            <w:hideMark/>
          </w:tcPr>
          <w:p w14:paraId="07892A2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3</w:t>
            </w:r>
          </w:p>
        </w:tc>
        <w:tc>
          <w:tcPr>
            <w:tcW w:w="512" w:type="dxa"/>
            <w:tcBorders>
              <w:top w:val="nil"/>
              <w:left w:val="nil"/>
              <w:bottom w:val="nil"/>
              <w:right w:val="nil"/>
            </w:tcBorders>
            <w:shd w:val="clear" w:color="000000" w:fill="E2EFDA"/>
            <w:noWrap/>
            <w:vAlign w:val="bottom"/>
            <w:hideMark/>
          </w:tcPr>
          <w:p w14:paraId="34223A1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15</w:t>
            </w:r>
          </w:p>
        </w:tc>
        <w:tc>
          <w:tcPr>
            <w:tcW w:w="1129" w:type="dxa"/>
            <w:tcBorders>
              <w:top w:val="nil"/>
              <w:left w:val="nil"/>
              <w:bottom w:val="nil"/>
              <w:right w:val="single" w:sz="8" w:space="0" w:color="auto"/>
            </w:tcBorders>
            <w:shd w:val="clear" w:color="000000" w:fill="E2EFDA"/>
            <w:noWrap/>
            <w:vAlign w:val="bottom"/>
            <w:hideMark/>
          </w:tcPr>
          <w:p w14:paraId="201C2342"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20%</w:t>
            </w:r>
          </w:p>
        </w:tc>
        <w:tc>
          <w:tcPr>
            <w:tcW w:w="559" w:type="dxa"/>
            <w:tcBorders>
              <w:top w:val="nil"/>
              <w:left w:val="nil"/>
              <w:bottom w:val="nil"/>
              <w:right w:val="nil"/>
            </w:tcBorders>
            <w:shd w:val="clear" w:color="000000" w:fill="E2EFDA"/>
            <w:noWrap/>
            <w:vAlign w:val="bottom"/>
            <w:hideMark/>
          </w:tcPr>
          <w:p w14:paraId="728161B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605" w:type="dxa"/>
            <w:tcBorders>
              <w:top w:val="nil"/>
              <w:left w:val="nil"/>
              <w:bottom w:val="nil"/>
              <w:right w:val="nil"/>
            </w:tcBorders>
            <w:shd w:val="clear" w:color="000000" w:fill="E2EFDA"/>
            <w:noWrap/>
            <w:vAlign w:val="bottom"/>
            <w:hideMark/>
          </w:tcPr>
          <w:p w14:paraId="688E489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52</w:t>
            </w:r>
          </w:p>
        </w:tc>
        <w:tc>
          <w:tcPr>
            <w:tcW w:w="1129" w:type="dxa"/>
            <w:tcBorders>
              <w:top w:val="nil"/>
              <w:left w:val="nil"/>
              <w:bottom w:val="nil"/>
              <w:right w:val="single" w:sz="8" w:space="0" w:color="auto"/>
            </w:tcBorders>
            <w:shd w:val="clear" w:color="000000" w:fill="E2EFDA"/>
            <w:noWrap/>
            <w:vAlign w:val="bottom"/>
            <w:hideMark/>
          </w:tcPr>
          <w:p w14:paraId="358317EE"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r>
      <w:tr w:rsidR="00613E6A" w:rsidRPr="00613E6A" w14:paraId="746C6DA1" w14:textId="77777777" w:rsidTr="00613E6A">
        <w:trPr>
          <w:trHeight w:val="300"/>
        </w:trPr>
        <w:tc>
          <w:tcPr>
            <w:tcW w:w="2567" w:type="dxa"/>
            <w:vMerge w:val="restart"/>
            <w:tcBorders>
              <w:top w:val="nil"/>
              <w:left w:val="single" w:sz="8" w:space="0" w:color="auto"/>
              <w:bottom w:val="nil"/>
              <w:right w:val="nil"/>
            </w:tcBorders>
            <w:shd w:val="clear" w:color="000000" w:fill="C6E0B4"/>
            <w:noWrap/>
            <w:vAlign w:val="bottom"/>
            <w:hideMark/>
          </w:tcPr>
          <w:p w14:paraId="20B4A720"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 xml:space="preserve">Ringgården </w:t>
            </w:r>
          </w:p>
        </w:tc>
        <w:tc>
          <w:tcPr>
            <w:tcW w:w="2220" w:type="dxa"/>
            <w:tcBorders>
              <w:top w:val="nil"/>
              <w:left w:val="nil"/>
              <w:bottom w:val="nil"/>
              <w:right w:val="nil"/>
            </w:tcBorders>
            <w:noWrap/>
            <w:vAlign w:val="bottom"/>
            <w:hideMark/>
          </w:tcPr>
          <w:p w14:paraId="4D7C418E"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Falken &amp; Gläntan</w:t>
            </w:r>
          </w:p>
        </w:tc>
        <w:tc>
          <w:tcPr>
            <w:tcW w:w="559" w:type="dxa"/>
            <w:tcBorders>
              <w:top w:val="nil"/>
              <w:left w:val="nil"/>
              <w:bottom w:val="nil"/>
              <w:right w:val="nil"/>
            </w:tcBorders>
            <w:noWrap/>
            <w:vAlign w:val="bottom"/>
            <w:hideMark/>
          </w:tcPr>
          <w:p w14:paraId="32EBBC24"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w:t>
            </w:r>
          </w:p>
        </w:tc>
        <w:tc>
          <w:tcPr>
            <w:tcW w:w="512" w:type="dxa"/>
            <w:tcBorders>
              <w:top w:val="nil"/>
              <w:left w:val="nil"/>
              <w:bottom w:val="nil"/>
              <w:right w:val="nil"/>
            </w:tcBorders>
            <w:noWrap/>
            <w:vAlign w:val="bottom"/>
            <w:hideMark/>
          </w:tcPr>
          <w:p w14:paraId="189D8141"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61</w:t>
            </w:r>
          </w:p>
        </w:tc>
        <w:tc>
          <w:tcPr>
            <w:tcW w:w="1129" w:type="dxa"/>
            <w:tcBorders>
              <w:top w:val="nil"/>
              <w:left w:val="nil"/>
              <w:bottom w:val="nil"/>
              <w:right w:val="single" w:sz="8" w:space="0" w:color="auto"/>
            </w:tcBorders>
            <w:noWrap/>
            <w:vAlign w:val="bottom"/>
            <w:hideMark/>
          </w:tcPr>
          <w:p w14:paraId="6D745BB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10%</w:t>
            </w:r>
          </w:p>
        </w:tc>
        <w:tc>
          <w:tcPr>
            <w:tcW w:w="559" w:type="dxa"/>
            <w:tcBorders>
              <w:top w:val="nil"/>
              <w:left w:val="nil"/>
              <w:bottom w:val="nil"/>
              <w:right w:val="nil"/>
            </w:tcBorders>
            <w:noWrap/>
            <w:vAlign w:val="bottom"/>
            <w:hideMark/>
          </w:tcPr>
          <w:p w14:paraId="23EFC27E"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7</w:t>
            </w:r>
          </w:p>
        </w:tc>
        <w:tc>
          <w:tcPr>
            <w:tcW w:w="605" w:type="dxa"/>
            <w:tcBorders>
              <w:top w:val="nil"/>
              <w:left w:val="nil"/>
              <w:bottom w:val="nil"/>
              <w:right w:val="nil"/>
            </w:tcBorders>
            <w:noWrap/>
            <w:vAlign w:val="bottom"/>
            <w:hideMark/>
          </w:tcPr>
          <w:p w14:paraId="4005200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117</w:t>
            </w:r>
          </w:p>
        </w:tc>
        <w:tc>
          <w:tcPr>
            <w:tcW w:w="1129" w:type="dxa"/>
            <w:tcBorders>
              <w:top w:val="nil"/>
              <w:left w:val="nil"/>
              <w:bottom w:val="nil"/>
              <w:right w:val="single" w:sz="8" w:space="0" w:color="auto"/>
            </w:tcBorders>
            <w:noWrap/>
            <w:vAlign w:val="bottom"/>
            <w:hideMark/>
          </w:tcPr>
          <w:p w14:paraId="1FAABEF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w:t>
            </w:r>
          </w:p>
        </w:tc>
      </w:tr>
      <w:tr w:rsidR="00613E6A" w:rsidRPr="00613E6A" w14:paraId="26D7AED3" w14:textId="77777777" w:rsidTr="00613E6A">
        <w:trPr>
          <w:trHeight w:val="300"/>
        </w:trPr>
        <w:tc>
          <w:tcPr>
            <w:tcW w:w="2567" w:type="dxa"/>
            <w:vMerge/>
            <w:tcBorders>
              <w:top w:val="nil"/>
              <w:left w:val="single" w:sz="8" w:space="0" w:color="auto"/>
              <w:bottom w:val="nil"/>
              <w:right w:val="nil"/>
            </w:tcBorders>
            <w:vAlign w:val="center"/>
            <w:hideMark/>
          </w:tcPr>
          <w:p w14:paraId="7EB6B544"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shd w:val="clear" w:color="000000" w:fill="E2EFDA"/>
            <w:noWrap/>
            <w:vAlign w:val="bottom"/>
            <w:hideMark/>
          </w:tcPr>
          <w:p w14:paraId="4254F49A"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Sporren</w:t>
            </w:r>
          </w:p>
        </w:tc>
        <w:tc>
          <w:tcPr>
            <w:tcW w:w="559" w:type="dxa"/>
            <w:tcBorders>
              <w:top w:val="nil"/>
              <w:left w:val="nil"/>
              <w:bottom w:val="nil"/>
              <w:right w:val="nil"/>
            </w:tcBorders>
            <w:shd w:val="clear" w:color="000000" w:fill="E2EFDA"/>
            <w:noWrap/>
            <w:vAlign w:val="bottom"/>
            <w:hideMark/>
          </w:tcPr>
          <w:p w14:paraId="50389E5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12" w:type="dxa"/>
            <w:tcBorders>
              <w:top w:val="nil"/>
              <w:left w:val="nil"/>
              <w:bottom w:val="nil"/>
              <w:right w:val="nil"/>
            </w:tcBorders>
            <w:shd w:val="clear" w:color="000000" w:fill="E2EFDA"/>
            <w:noWrap/>
            <w:vAlign w:val="bottom"/>
            <w:hideMark/>
          </w:tcPr>
          <w:p w14:paraId="272087F7"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99</w:t>
            </w:r>
          </w:p>
        </w:tc>
        <w:tc>
          <w:tcPr>
            <w:tcW w:w="1129" w:type="dxa"/>
            <w:tcBorders>
              <w:top w:val="nil"/>
              <w:left w:val="nil"/>
              <w:bottom w:val="nil"/>
              <w:right w:val="single" w:sz="8" w:space="0" w:color="auto"/>
            </w:tcBorders>
            <w:shd w:val="clear" w:color="000000" w:fill="E2EFDA"/>
            <w:noWrap/>
            <w:vAlign w:val="bottom"/>
            <w:hideMark/>
          </w:tcPr>
          <w:p w14:paraId="260CE65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shd w:val="clear" w:color="000000" w:fill="E2EFDA"/>
            <w:noWrap/>
            <w:vAlign w:val="bottom"/>
            <w:hideMark/>
          </w:tcPr>
          <w:p w14:paraId="57ECBE97"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605" w:type="dxa"/>
            <w:tcBorders>
              <w:top w:val="nil"/>
              <w:left w:val="nil"/>
              <w:bottom w:val="nil"/>
              <w:right w:val="nil"/>
            </w:tcBorders>
            <w:shd w:val="clear" w:color="000000" w:fill="E2EFDA"/>
            <w:noWrap/>
            <w:vAlign w:val="bottom"/>
            <w:hideMark/>
          </w:tcPr>
          <w:p w14:paraId="305888C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62</w:t>
            </w:r>
          </w:p>
        </w:tc>
        <w:tc>
          <w:tcPr>
            <w:tcW w:w="1129" w:type="dxa"/>
            <w:tcBorders>
              <w:top w:val="nil"/>
              <w:left w:val="nil"/>
              <w:bottom w:val="nil"/>
              <w:right w:val="single" w:sz="8" w:space="0" w:color="auto"/>
            </w:tcBorders>
            <w:shd w:val="clear" w:color="000000" w:fill="E2EFDA"/>
            <w:noWrap/>
            <w:vAlign w:val="bottom"/>
            <w:hideMark/>
          </w:tcPr>
          <w:p w14:paraId="4F84705E"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r>
      <w:tr w:rsidR="00613E6A" w:rsidRPr="00613E6A" w14:paraId="1B04D158" w14:textId="77777777" w:rsidTr="00613E6A">
        <w:trPr>
          <w:trHeight w:val="290"/>
        </w:trPr>
        <w:tc>
          <w:tcPr>
            <w:tcW w:w="2567" w:type="dxa"/>
            <w:vMerge w:val="restart"/>
            <w:tcBorders>
              <w:top w:val="nil"/>
              <w:left w:val="single" w:sz="8" w:space="0" w:color="auto"/>
              <w:bottom w:val="nil"/>
              <w:right w:val="nil"/>
            </w:tcBorders>
            <w:shd w:val="clear" w:color="000000" w:fill="E2EFDA"/>
            <w:noWrap/>
            <w:vAlign w:val="bottom"/>
            <w:hideMark/>
          </w:tcPr>
          <w:p w14:paraId="3B5AA4FA"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 xml:space="preserve">Göransgården </w:t>
            </w:r>
          </w:p>
        </w:tc>
        <w:tc>
          <w:tcPr>
            <w:tcW w:w="2220" w:type="dxa"/>
            <w:tcBorders>
              <w:top w:val="nil"/>
              <w:left w:val="nil"/>
              <w:bottom w:val="nil"/>
              <w:right w:val="nil"/>
            </w:tcBorders>
            <w:noWrap/>
            <w:vAlign w:val="bottom"/>
            <w:hideMark/>
          </w:tcPr>
          <w:p w14:paraId="1F77D9DF"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Prästkragen</w:t>
            </w:r>
          </w:p>
        </w:tc>
        <w:tc>
          <w:tcPr>
            <w:tcW w:w="559" w:type="dxa"/>
            <w:tcBorders>
              <w:top w:val="nil"/>
              <w:left w:val="nil"/>
              <w:bottom w:val="nil"/>
              <w:right w:val="nil"/>
            </w:tcBorders>
            <w:noWrap/>
            <w:vAlign w:val="bottom"/>
            <w:hideMark/>
          </w:tcPr>
          <w:p w14:paraId="53EE0BB0"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7</w:t>
            </w:r>
          </w:p>
        </w:tc>
        <w:tc>
          <w:tcPr>
            <w:tcW w:w="512" w:type="dxa"/>
            <w:tcBorders>
              <w:top w:val="nil"/>
              <w:left w:val="nil"/>
              <w:bottom w:val="nil"/>
              <w:right w:val="nil"/>
            </w:tcBorders>
            <w:noWrap/>
            <w:vAlign w:val="bottom"/>
            <w:hideMark/>
          </w:tcPr>
          <w:p w14:paraId="6E434A4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57</w:t>
            </w:r>
          </w:p>
        </w:tc>
        <w:tc>
          <w:tcPr>
            <w:tcW w:w="1129" w:type="dxa"/>
            <w:tcBorders>
              <w:top w:val="nil"/>
              <w:left w:val="nil"/>
              <w:bottom w:val="nil"/>
              <w:right w:val="single" w:sz="8" w:space="0" w:color="auto"/>
            </w:tcBorders>
            <w:noWrap/>
            <w:vAlign w:val="bottom"/>
            <w:hideMark/>
          </w:tcPr>
          <w:p w14:paraId="26869DB4"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12%</w:t>
            </w:r>
          </w:p>
        </w:tc>
        <w:tc>
          <w:tcPr>
            <w:tcW w:w="559" w:type="dxa"/>
            <w:tcBorders>
              <w:top w:val="nil"/>
              <w:left w:val="nil"/>
              <w:bottom w:val="nil"/>
              <w:right w:val="nil"/>
            </w:tcBorders>
            <w:noWrap/>
            <w:vAlign w:val="bottom"/>
            <w:hideMark/>
          </w:tcPr>
          <w:p w14:paraId="155CD68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15</w:t>
            </w:r>
          </w:p>
        </w:tc>
        <w:tc>
          <w:tcPr>
            <w:tcW w:w="605" w:type="dxa"/>
            <w:tcBorders>
              <w:top w:val="nil"/>
              <w:left w:val="nil"/>
              <w:bottom w:val="nil"/>
              <w:right w:val="nil"/>
            </w:tcBorders>
            <w:noWrap/>
            <w:vAlign w:val="bottom"/>
            <w:hideMark/>
          </w:tcPr>
          <w:p w14:paraId="259F1EF0"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44</w:t>
            </w:r>
          </w:p>
        </w:tc>
        <w:tc>
          <w:tcPr>
            <w:tcW w:w="1129" w:type="dxa"/>
            <w:tcBorders>
              <w:top w:val="nil"/>
              <w:left w:val="nil"/>
              <w:bottom w:val="nil"/>
              <w:right w:val="single" w:sz="8" w:space="0" w:color="auto"/>
            </w:tcBorders>
            <w:noWrap/>
            <w:vAlign w:val="bottom"/>
            <w:hideMark/>
          </w:tcPr>
          <w:p w14:paraId="64729681"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34%</w:t>
            </w:r>
          </w:p>
        </w:tc>
      </w:tr>
      <w:tr w:rsidR="00613E6A" w:rsidRPr="00613E6A" w14:paraId="1E696354" w14:textId="77777777" w:rsidTr="00613E6A">
        <w:trPr>
          <w:trHeight w:val="290"/>
        </w:trPr>
        <w:tc>
          <w:tcPr>
            <w:tcW w:w="2567" w:type="dxa"/>
            <w:vMerge/>
            <w:tcBorders>
              <w:top w:val="nil"/>
              <w:left w:val="single" w:sz="8" w:space="0" w:color="auto"/>
              <w:bottom w:val="nil"/>
              <w:right w:val="nil"/>
            </w:tcBorders>
            <w:vAlign w:val="center"/>
            <w:hideMark/>
          </w:tcPr>
          <w:p w14:paraId="22DFE7D3"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shd w:val="clear" w:color="000000" w:fill="E2EFDA"/>
            <w:noWrap/>
            <w:vAlign w:val="bottom"/>
            <w:hideMark/>
          </w:tcPr>
          <w:p w14:paraId="02CD4EBE"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Blåsippan</w:t>
            </w:r>
          </w:p>
        </w:tc>
        <w:tc>
          <w:tcPr>
            <w:tcW w:w="559" w:type="dxa"/>
            <w:tcBorders>
              <w:top w:val="nil"/>
              <w:left w:val="nil"/>
              <w:bottom w:val="nil"/>
              <w:right w:val="nil"/>
            </w:tcBorders>
            <w:shd w:val="clear" w:color="000000" w:fill="E2EFDA"/>
            <w:noWrap/>
            <w:vAlign w:val="bottom"/>
            <w:hideMark/>
          </w:tcPr>
          <w:p w14:paraId="19526E4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7</w:t>
            </w:r>
          </w:p>
        </w:tc>
        <w:tc>
          <w:tcPr>
            <w:tcW w:w="512" w:type="dxa"/>
            <w:tcBorders>
              <w:top w:val="nil"/>
              <w:left w:val="nil"/>
              <w:bottom w:val="nil"/>
              <w:right w:val="nil"/>
            </w:tcBorders>
            <w:shd w:val="clear" w:color="000000" w:fill="E2EFDA"/>
            <w:noWrap/>
            <w:vAlign w:val="bottom"/>
            <w:hideMark/>
          </w:tcPr>
          <w:p w14:paraId="0A5D1D1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20</w:t>
            </w:r>
          </w:p>
        </w:tc>
        <w:tc>
          <w:tcPr>
            <w:tcW w:w="1129" w:type="dxa"/>
            <w:tcBorders>
              <w:top w:val="nil"/>
              <w:left w:val="nil"/>
              <w:bottom w:val="nil"/>
              <w:right w:val="single" w:sz="8" w:space="0" w:color="auto"/>
            </w:tcBorders>
            <w:shd w:val="clear" w:color="000000" w:fill="E2EFDA"/>
            <w:noWrap/>
            <w:vAlign w:val="bottom"/>
            <w:hideMark/>
          </w:tcPr>
          <w:p w14:paraId="3131EBE6"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35%</w:t>
            </w:r>
          </w:p>
        </w:tc>
        <w:tc>
          <w:tcPr>
            <w:tcW w:w="559" w:type="dxa"/>
            <w:tcBorders>
              <w:top w:val="nil"/>
              <w:left w:val="nil"/>
              <w:bottom w:val="nil"/>
              <w:right w:val="nil"/>
            </w:tcBorders>
            <w:shd w:val="clear" w:color="000000" w:fill="E2EFDA"/>
            <w:noWrap/>
            <w:vAlign w:val="bottom"/>
            <w:hideMark/>
          </w:tcPr>
          <w:p w14:paraId="6333A9A6"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11</w:t>
            </w:r>
          </w:p>
        </w:tc>
        <w:tc>
          <w:tcPr>
            <w:tcW w:w="605" w:type="dxa"/>
            <w:tcBorders>
              <w:top w:val="nil"/>
              <w:left w:val="nil"/>
              <w:bottom w:val="nil"/>
              <w:right w:val="nil"/>
            </w:tcBorders>
            <w:shd w:val="clear" w:color="000000" w:fill="E2EFDA"/>
            <w:noWrap/>
            <w:vAlign w:val="bottom"/>
            <w:hideMark/>
          </w:tcPr>
          <w:p w14:paraId="50003000"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61</w:t>
            </w:r>
          </w:p>
        </w:tc>
        <w:tc>
          <w:tcPr>
            <w:tcW w:w="1129" w:type="dxa"/>
            <w:tcBorders>
              <w:top w:val="nil"/>
              <w:left w:val="nil"/>
              <w:bottom w:val="nil"/>
              <w:right w:val="single" w:sz="8" w:space="0" w:color="auto"/>
            </w:tcBorders>
            <w:shd w:val="clear" w:color="000000" w:fill="E2EFDA"/>
            <w:noWrap/>
            <w:vAlign w:val="bottom"/>
            <w:hideMark/>
          </w:tcPr>
          <w:p w14:paraId="323E6304"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18%</w:t>
            </w:r>
          </w:p>
        </w:tc>
      </w:tr>
      <w:tr w:rsidR="00613E6A" w:rsidRPr="00613E6A" w14:paraId="05E6352E" w14:textId="77777777" w:rsidTr="00613E6A">
        <w:trPr>
          <w:trHeight w:val="290"/>
        </w:trPr>
        <w:tc>
          <w:tcPr>
            <w:tcW w:w="2567" w:type="dxa"/>
            <w:vMerge/>
            <w:tcBorders>
              <w:top w:val="nil"/>
              <w:left w:val="single" w:sz="8" w:space="0" w:color="auto"/>
              <w:bottom w:val="nil"/>
              <w:right w:val="nil"/>
            </w:tcBorders>
            <w:vAlign w:val="center"/>
            <w:hideMark/>
          </w:tcPr>
          <w:p w14:paraId="4C143CF2"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noWrap/>
            <w:vAlign w:val="bottom"/>
            <w:hideMark/>
          </w:tcPr>
          <w:p w14:paraId="3F72E8EE"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Hästskon</w:t>
            </w:r>
          </w:p>
        </w:tc>
        <w:tc>
          <w:tcPr>
            <w:tcW w:w="559" w:type="dxa"/>
            <w:tcBorders>
              <w:top w:val="nil"/>
              <w:left w:val="nil"/>
              <w:bottom w:val="nil"/>
              <w:right w:val="nil"/>
            </w:tcBorders>
            <w:noWrap/>
            <w:vAlign w:val="bottom"/>
            <w:hideMark/>
          </w:tcPr>
          <w:p w14:paraId="365EC43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w:t>
            </w:r>
          </w:p>
        </w:tc>
        <w:tc>
          <w:tcPr>
            <w:tcW w:w="512" w:type="dxa"/>
            <w:tcBorders>
              <w:top w:val="nil"/>
              <w:left w:val="nil"/>
              <w:bottom w:val="nil"/>
              <w:right w:val="nil"/>
            </w:tcBorders>
            <w:noWrap/>
            <w:vAlign w:val="bottom"/>
            <w:hideMark/>
          </w:tcPr>
          <w:p w14:paraId="6C9A059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24</w:t>
            </w:r>
          </w:p>
        </w:tc>
        <w:tc>
          <w:tcPr>
            <w:tcW w:w="1129" w:type="dxa"/>
            <w:tcBorders>
              <w:top w:val="nil"/>
              <w:left w:val="nil"/>
              <w:bottom w:val="nil"/>
              <w:right w:val="single" w:sz="8" w:space="0" w:color="auto"/>
            </w:tcBorders>
            <w:noWrap/>
            <w:vAlign w:val="bottom"/>
            <w:hideMark/>
          </w:tcPr>
          <w:p w14:paraId="6BD6222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w:t>
            </w:r>
          </w:p>
        </w:tc>
        <w:tc>
          <w:tcPr>
            <w:tcW w:w="559" w:type="dxa"/>
            <w:tcBorders>
              <w:top w:val="nil"/>
              <w:left w:val="nil"/>
              <w:bottom w:val="nil"/>
              <w:right w:val="nil"/>
            </w:tcBorders>
            <w:noWrap/>
            <w:vAlign w:val="bottom"/>
            <w:hideMark/>
          </w:tcPr>
          <w:p w14:paraId="10E88B4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5</w:t>
            </w:r>
          </w:p>
        </w:tc>
        <w:tc>
          <w:tcPr>
            <w:tcW w:w="605" w:type="dxa"/>
            <w:tcBorders>
              <w:top w:val="nil"/>
              <w:left w:val="nil"/>
              <w:bottom w:val="nil"/>
              <w:right w:val="nil"/>
            </w:tcBorders>
            <w:noWrap/>
            <w:vAlign w:val="bottom"/>
            <w:hideMark/>
          </w:tcPr>
          <w:p w14:paraId="443418A8"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68</w:t>
            </w:r>
          </w:p>
        </w:tc>
        <w:tc>
          <w:tcPr>
            <w:tcW w:w="1129" w:type="dxa"/>
            <w:tcBorders>
              <w:top w:val="nil"/>
              <w:left w:val="nil"/>
              <w:bottom w:val="nil"/>
              <w:right w:val="single" w:sz="8" w:space="0" w:color="auto"/>
            </w:tcBorders>
            <w:noWrap/>
            <w:vAlign w:val="bottom"/>
            <w:hideMark/>
          </w:tcPr>
          <w:p w14:paraId="1DA2B428"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7%</w:t>
            </w:r>
          </w:p>
        </w:tc>
      </w:tr>
      <w:tr w:rsidR="00613E6A" w:rsidRPr="00613E6A" w14:paraId="1AC58C7D" w14:textId="77777777" w:rsidTr="00613E6A">
        <w:trPr>
          <w:trHeight w:val="290"/>
        </w:trPr>
        <w:tc>
          <w:tcPr>
            <w:tcW w:w="2567" w:type="dxa"/>
            <w:vMerge w:val="restart"/>
            <w:tcBorders>
              <w:top w:val="nil"/>
              <w:left w:val="single" w:sz="8" w:space="0" w:color="auto"/>
              <w:bottom w:val="nil"/>
              <w:right w:val="nil"/>
            </w:tcBorders>
            <w:shd w:val="clear" w:color="000000" w:fill="C6E0B4"/>
            <w:noWrap/>
            <w:vAlign w:val="bottom"/>
            <w:hideMark/>
          </w:tcPr>
          <w:p w14:paraId="6B92E699"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Södergården</w:t>
            </w:r>
          </w:p>
        </w:tc>
        <w:tc>
          <w:tcPr>
            <w:tcW w:w="2220" w:type="dxa"/>
            <w:tcBorders>
              <w:top w:val="nil"/>
              <w:left w:val="nil"/>
              <w:bottom w:val="nil"/>
              <w:right w:val="nil"/>
            </w:tcBorders>
            <w:shd w:val="clear" w:color="000000" w:fill="E2EFDA"/>
            <w:noWrap/>
            <w:vAlign w:val="bottom"/>
            <w:hideMark/>
          </w:tcPr>
          <w:p w14:paraId="7DA560F5"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 xml:space="preserve">Anemonen </w:t>
            </w:r>
          </w:p>
        </w:tc>
        <w:tc>
          <w:tcPr>
            <w:tcW w:w="559" w:type="dxa"/>
            <w:tcBorders>
              <w:top w:val="nil"/>
              <w:left w:val="nil"/>
              <w:bottom w:val="nil"/>
              <w:right w:val="nil"/>
            </w:tcBorders>
            <w:shd w:val="clear" w:color="000000" w:fill="E2EFDA"/>
            <w:noWrap/>
            <w:vAlign w:val="bottom"/>
            <w:hideMark/>
          </w:tcPr>
          <w:p w14:paraId="4C858E11"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20</w:t>
            </w:r>
          </w:p>
        </w:tc>
        <w:tc>
          <w:tcPr>
            <w:tcW w:w="512" w:type="dxa"/>
            <w:tcBorders>
              <w:top w:val="nil"/>
              <w:left w:val="nil"/>
              <w:bottom w:val="nil"/>
              <w:right w:val="nil"/>
            </w:tcBorders>
            <w:shd w:val="clear" w:color="000000" w:fill="E2EFDA"/>
            <w:noWrap/>
            <w:vAlign w:val="bottom"/>
            <w:hideMark/>
          </w:tcPr>
          <w:p w14:paraId="3AA7EDC7"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186</w:t>
            </w:r>
          </w:p>
        </w:tc>
        <w:tc>
          <w:tcPr>
            <w:tcW w:w="1129" w:type="dxa"/>
            <w:tcBorders>
              <w:top w:val="nil"/>
              <w:left w:val="nil"/>
              <w:bottom w:val="nil"/>
              <w:right w:val="single" w:sz="8" w:space="0" w:color="auto"/>
            </w:tcBorders>
            <w:shd w:val="clear" w:color="000000" w:fill="E2EFDA"/>
            <w:noWrap/>
            <w:vAlign w:val="bottom"/>
            <w:hideMark/>
          </w:tcPr>
          <w:p w14:paraId="5759CFB2"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11%</w:t>
            </w:r>
          </w:p>
        </w:tc>
        <w:tc>
          <w:tcPr>
            <w:tcW w:w="559" w:type="dxa"/>
            <w:tcBorders>
              <w:top w:val="nil"/>
              <w:left w:val="nil"/>
              <w:bottom w:val="nil"/>
              <w:right w:val="nil"/>
            </w:tcBorders>
            <w:shd w:val="clear" w:color="000000" w:fill="E2EFDA"/>
            <w:noWrap/>
            <w:vAlign w:val="bottom"/>
            <w:hideMark/>
          </w:tcPr>
          <w:p w14:paraId="2B81C8C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w:t>
            </w:r>
          </w:p>
        </w:tc>
        <w:tc>
          <w:tcPr>
            <w:tcW w:w="605" w:type="dxa"/>
            <w:tcBorders>
              <w:top w:val="nil"/>
              <w:left w:val="nil"/>
              <w:bottom w:val="nil"/>
              <w:right w:val="nil"/>
            </w:tcBorders>
            <w:shd w:val="clear" w:color="000000" w:fill="E2EFDA"/>
            <w:noWrap/>
            <w:vAlign w:val="bottom"/>
            <w:hideMark/>
          </w:tcPr>
          <w:p w14:paraId="2D00C127"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144</w:t>
            </w:r>
          </w:p>
        </w:tc>
        <w:tc>
          <w:tcPr>
            <w:tcW w:w="1129" w:type="dxa"/>
            <w:tcBorders>
              <w:top w:val="nil"/>
              <w:left w:val="nil"/>
              <w:bottom w:val="nil"/>
              <w:right w:val="single" w:sz="8" w:space="0" w:color="auto"/>
            </w:tcBorders>
            <w:shd w:val="clear" w:color="000000" w:fill="E2EFDA"/>
            <w:noWrap/>
            <w:vAlign w:val="bottom"/>
            <w:hideMark/>
          </w:tcPr>
          <w:p w14:paraId="10FED1D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w:t>
            </w:r>
          </w:p>
        </w:tc>
      </w:tr>
      <w:tr w:rsidR="00613E6A" w:rsidRPr="00613E6A" w14:paraId="24DA91E0" w14:textId="77777777" w:rsidTr="00613E6A">
        <w:trPr>
          <w:trHeight w:val="290"/>
        </w:trPr>
        <w:tc>
          <w:tcPr>
            <w:tcW w:w="2567" w:type="dxa"/>
            <w:vMerge/>
            <w:tcBorders>
              <w:top w:val="nil"/>
              <w:left w:val="single" w:sz="8" w:space="0" w:color="auto"/>
              <w:bottom w:val="nil"/>
              <w:right w:val="nil"/>
            </w:tcBorders>
            <w:vAlign w:val="center"/>
            <w:hideMark/>
          </w:tcPr>
          <w:p w14:paraId="27AB474B"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noWrap/>
            <w:vAlign w:val="bottom"/>
            <w:hideMark/>
          </w:tcPr>
          <w:p w14:paraId="70DABE57"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Fyrklövern</w:t>
            </w:r>
          </w:p>
        </w:tc>
        <w:tc>
          <w:tcPr>
            <w:tcW w:w="559" w:type="dxa"/>
            <w:tcBorders>
              <w:top w:val="nil"/>
              <w:left w:val="nil"/>
              <w:bottom w:val="nil"/>
              <w:right w:val="nil"/>
            </w:tcBorders>
            <w:noWrap/>
            <w:vAlign w:val="bottom"/>
            <w:hideMark/>
          </w:tcPr>
          <w:p w14:paraId="12C5155B"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7</w:t>
            </w:r>
          </w:p>
        </w:tc>
        <w:tc>
          <w:tcPr>
            <w:tcW w:w="512" w:type="dxa"/>
            <w:tcBorders>
              <w:top w:val="nil"/>
              <w:left w:val="nil"/>
              <w:bottom w:val="nil"/>
              <w:right w:val="nil"/>
            </w:tcBorders>
            <w:noWrap/>
            <w:vAlign w:val="bottom"/>
            <w:hideMark/>
          </w:tcPr>
          <w:p w14:paraId="2DD10061"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101</w:t>
            </w:r>
          </w:p>
        </w:tc>
        <w:tc>
          <w:tcPr>
            <w:tcW w:w="1129" w:type="dxa"/>
            <w:tcBorders>
              <w:top w:val="nil"/>
              <w:left w:val="nil"/>
              <w:bottom w:val="nil"/>
              <w:right w:val="single" w:sz="8" w:space="0" w:color="auto"/>
            </w:tcBorders>
            <w:noWrap/>
            <w:vAlign w:val="bottom"/>
            <w:hideMark/>
          </w:tcPr>
          <w:p w14:paraId="4608452E"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7%</w:t>
            </w:r>
          </w:p>
        </w:tc>
        <w:tc>
          <w:tcPr>
            <w:tcW w:w="559" w:type="dxa"/>
            <w:tcBorders>
              <w:top w:val="nil"/>
              <w:left w:val="nil"/>
              <w:bottom w:val="nil"/>
              <w:right w:val="nil"/>
            </w:tcBorders>
            <w:noWrap/>
            <w:vAlign w:val="bottom"/>
            <w:hideMark/>
          </w:tcPr>
          <w:p w14:paraId="4652DB8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w:t>
            </w:r>
          </w:p>
        </w:tc>
        <w:tc>
          <w:tcPr>
            <w:tcW w:w="605" w:type="dxa"/>
            <w:tcBorders>
              <w:top w:val="nil"/>
              <w:left w:val="nil"/>
              <w:bottom w:val="nil"/>
              <w:right w:val="nil"/>
            </w:tcBorders>
            <w:noWrap/>
            <w:vAlign w:val="bottom"/>
            <w:hideMark/>
          </w:tcPr>
          <w:p w14:paraId="73BD113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63</w:t>
            </w:r>
          </w:p>
        </w:tc>
        <w:tc>
          <w:tcPr>
            <w:tcW w:w="1129" w:type="dxa"/>
            <w:tcBorders>
              <w:top w:val="nil"/>
              <w:left w:val="nil"/>
              <w:bottom w:val="nil"/>
              <w:right w:val="single" w:sz="8" w:space="0" w:color="auto"/>
            </w:tcBorders>
            <w:noWrap/>
            <w:vAlign w:val="bottom"/>
            <w:hideMark/>
          </w:tcPr>
          <w:p w14:paraId="3749CA16"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w:t>
            </w:r>
          </w:p>
        </w:tc>
      </w:tr>
      <w:tr w:rsidR="00613E6A" w:rsidRPr="00613E6A" w14:paraId="610FE67A" w14:textId="77777777" w:rsidTr="00613E6A">
        <w:trPr>
          <w:trHeight w:val="290"/>
        </w:trPr>
        <w:tc>
          <w:tcPr>
            <w:tcW w:w="2567" w:type="dxa"/>
            <w:vMerge/>
            <w:tcBorders>
              <w:top w:val="nil"/>
              <w:left w:val="single" w:sz="8" w:space="0" w:color="auto"/>
              <w:bottom w:val="nil"/>
              <w:right w:val="nil"/>
            </w:tcBorders>
            <w:vAlign w:val="center"/>
            <w:hideMark/>
          </w:tcPr>
          <w:p w14:paraId="701AF6B8"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shd w:val="clear" w:color="000000" w:fill="E2EFDA"/>
            <w:noWrap/>
            <w:vAlign w:val="bottom"/>
            <w:hideMark/>
          </w:tcPr>
          <w:p w14:paraId="5577E176"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Linden</w:t>
            </w:r>
          </w:p>
        </w:tc>
        <w:tc>
          <w:tcPr>
            <w:tcW w:w="559" w:type="dxa"/>
            <w:tcBorders>
              <w:top w:val="nil"/>
              <w:left w:val="nil"/>
              <w:bottom w:val="nil"/>
              <w:right w:val="nil"/>
            </w:tcBorders>
            <w:shd w:val="clear" w:color="000000" w:fill="E2EFDA"/>
            <w:noWrap/>
            <w:vAlign w:val="bottom"/>
            <w:hideMark/>
          </w:tcPr>
          <w:p w14:paraId="73114601"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23</w:t>
            </w:r>
          </w:p>
        </w:tc>
        <w:tc>
          <w:tcPr>
            <w:tcW w:w="512" w:type="dxa"/>
            <w:tcBorders>
              <w:top w:val="nil"/>
              <w:left w:val="nil"/>
              <w:bottom w:val="nil"/>
              <w:right w:val="nil"/>
            </w:tcBorders>
            <w:shd w:val="clear" w:color="000000" w:fill="E2EFDA"/>
            <w:noWrap/>
            <w:vAlign w:val="bottom"/>
            <w:hideMark/>
          </w:tcPr>
          <w:p w14:paraId="78B781E8"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50</w:t>
            </w:r>
          </w:p>
        </w:tc>
        <w:tc>
          <w:tcPr>
            <w:tcW w:w="1129" w:type="dxa"/>
            <w:tcBorders>
              <w:top w:val="nil"/>
              <w:left w:val="nil"/>
              <w:bottom w:val="nil"/>
              <w:right w:val="single" w:sz="8" w:space="0" w:color="auto"/>
            </w:tcBorders>
            <w:shd w:val="clear" w:color="000000" w:fill="E2EFDA"/>
            <w:noWrap/>
            <w:vAlign w:val="bottom"/>
            <w:hideMark/>
          </w:tcPr>
          <w:p w14:paraId="32FF90B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46%</w:t>
            </w:r>
          </w:p>
        </w:tc>
        <w:tc>
          <w:tcPr>
            <w:tcW w:w="559" w:type="dxa"/>
            <w:tcBorders>
              <w:top w:val="nil"/>
              <w:left w:val="nil"/>
              <w:bottom w:val="nil"/>
              <w:right w:val="nil"/>
            </w:tcBorders>
            <w:shd w:val="clear" w:color="000000" w:fill="E2EFDA"/>
            <w:noWrap/>
            <w:vAlign w:val="bottom"/>
            <w:hideMark/>
          </w:tcPr>
          <w:p w14:paraId="115F00C4"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15</w:t>
            </w:r>
          </w:p>
        </w:tc>
        <w:tc>
          <w:tcPr>
            <w:tcW w:w="605" w:type="dxa"/>
            <w:tcBorders>
              <w:top w:val="nil"/>
              <w:left w:val="nil"/>
              <w:bottom w:val="nil"/>
              <w:right w:val="nil"/>
            </w:tcBorders>
            <w:shd w:val="clear" w:color="000000" w:fill="E2EFDA"/>
            <w:noWrap/>
            <w:vAlign w:val="bottom"/>
            <w:hideMark/>
          </w:tcPr>
          <w:p w14:paraId="04AD1B9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157</w:t>
            </w:r>
          </w:p>
        </w:tc>
        <w:tc>
          <w:tcPr>
            <w:tcW w:w="1129" w:type="dxa"/>
            <w:tcBorders>
              <w:top w:val="nil"/>
              <w:left w:val="nil"/>
              <w:bottom w:val="nil"/>
              <w:right w:val="single" w:sz="8" w:space="0" w:color="auto"/>
            </w:tcBorders>
            <w:shd w:val="clear" w:color="000000" w:fill="E2EFDA"/>
            <w:noWrap/>
            <w:vAlign w:val="bottom"/>
            <w:hideMark/>
          </w:tcPr>
          <w:p w14:paraId="00087F7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10%</w:t>
            </w:r>
          </w:p>
        </w:tc>
      </w:tr>
      <w:tr w:rsidR="00613E6A" w:rsidRPr="00613E6A" w14:paraId="434A1A0C" w14:textId="77777777" w:rsidTr="00613E6A">
        <w:trPr>
          <w:trHeight w:val="290"/>
        </w:trPr>
        <w:tc>
          <w:tcPr>
            <w:tcW w:w="4787" w:type="dxa"/>
            <w:gridSpan w:val="2"/>
            <w:tcBorders>
              <w:top w:val="nil"/>
              <w:left w:val="single" w:sz="8" w:space="0" w:color="auto"/>
              <w:bottom w:val="nil"/>
              <w:right w:val="nil"/>
            </w:tcBorders>
            <w:shd w:val="clear" w:color="000000" w:fill="FFF2CC"/>
            <w:noWrap/>
            <w:vAlign w:val="bottom"/>
            <w:hideMark/>
          </w:tcPr>
          <w:p w14:paraId="3A09D121"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Hemtagningsteam</w:t>
            </w:r>
          </w:p>
        </w:tc>
        <w:tc>
          <w:tcPr>
            <w:tcW w:w="559" w:type="dxa"/>
            <w:tcBorders>
              <w:top w:val="nil"/>
              <w:left w:val="nil"/>
              <w:bottom w:val="nil"/>
              <w:right w:val="nil"/>
            </w:tcBorders>
            <w:shd w:val="clear" w:color="000000" w:fill="FFF2CC"/>
            <w:noWrap/>
            <w:vAlign w:val="bottom"/>
            <w:hideMark/>
          </w:tcPr>
          <w:p w14:paraId="25A8BB4D"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20</w:t>
            </w:r>
          </w:p>
        </w:tc>
        <w:tc>
          <w:tcPr>
            <w:tcW w:w="512" w:type="dxa"/>
            <w:tcBorders>
              <w:top w:val="nil"/>
              <w:left w:val="nil"/>
              <w:bottom w:val="nil"/>
              <w:right w:val="nil"/>
            </w:tcBorders>
            <w:shd w:val="clear" w:color="000000" w:fill="FFF2CC"/>
            <w:noWrap/>
            <w:vAlign w:val="bottom"/>
            <w:hideMark/>
          </w:tcPr>
          <w:p w14:paraId="55264A6B"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20</w:t>
            </w:r>
          </w:p>
        </w:tc>
        <w:tc>
          <w:tcPr>
            <w:tcW w:w="1129" w:type="dxa"/>
            <w:tcBorders>
              <w:top w:val="nil"/>
              <w:left w:val="nil"/>
              <w:bottom w:val="nil"/>
              <w:right w:val="single" w:sz="8" w:space="0" w:color="auto"/>
            </w:tcBorders>
            <w:shd w:val="clear" w:color="000000" w:fill="FFF2CC"/>
            <w:noWrap/>
            <w:vAlign w:val="bottom"/>
            <w:hideMark/>
          </w:tcPr>
          <w:p w14:paraId="3901D5B8"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shd w:val="clear" w:color="000000" w:fill="FFF2CC"/>
            <w:noWrap/>
            <w:vAlign w:val="bottom"/>
            <w:hideMark/>
          </w:tcPr>
          <w:p w14:paraId="1670CE6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w:t>
            </w:r>
          </w:p>
        </w:tc>
        <w:tc>
          <w:tcPr>
            <w:tcW w:w="605" w:type="dxa"/>
            <w:tcBorders>
              <w:top w:val="nil"/>
              <w:left w:val="nil"/>
              <w:bottom w:val="nil"/>
              <w:right w:val="nil"/>
            </w:tcBorders>
            <w:shd w:val="clear" w:color="000000" w:fill="FFF2CC"/>
            <w:noWrap/>
            <w:vAlign w:val="bottom"/>
            <w:hideMark/>
          </w:tcPr>
          <w:p w14:paraId="00AC42F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610</w:t>
            </w:r>
          </w:p>
        </w:tc>
        <w:tc>
          <w:tcPr>
            <w:tcW w:w="1129" w:type="dxa"/>
            <w:tcBorders>
              <w:top w:val="nil"/>
              <w:left w:val="nil"/>
              <w:bottom w:val="nil"/>
              <w:right w:val="single" w:sz="8" w:space="0" w:color="auto"/>
            </w:tcBorders>
            <w:shd w:val="clear" w:color="000000" w:fill="FFF2CC"/>
            <w:noWrap/>
            <w:vAlign w:val="bottom"/>
            <w:hideMark/>
          </w:tcPr>
          <w:p w14:paraId="6B91612E"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r>
      <w:tr w:rsidR="00613E6A" w:rsidRPr="00613E6A" w14:paraId="7EBD32E1" w14:textId="77777777" w:rsidTr="00613E6A">
        <w:trPr>
          <w:trHeight w:val="290"/>
        </w:trPr>
        <w:tc>
          <w:tcPr>
            <w:tcW w:w="2567" w:type="dxa"/>
            <w:vMerge w:val="restart"/>
            <w:tcBorders>
              <w:top w:val="nil"/>
              <w:left w:val="single" w:sz="8" w:space="0" w:color="auto"/>
              <w:bottom w:val="nil"/>
              <w:right w:val="nil"/>
            </w:tcBorders>
            <w:shd w:val="clear" w:color="000000" w:fill="FFE699"/>
            <w:noWrap/>
            <w:vAlign w:val="bottom"/>
            <w:hideMark/>
          </w:tcPr>
          <w:p w14:paraId="0CD618CD"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Hemtjänst</w:t>
            </w:r>
          </w:p>
        </w:tc>
        <w:tc>
          <w:tcPr>
            <w:tcW w:w="2220" w:type="dxa"/>
            <w:tcBorders>
              <w:top w:val="nil"/>
              <w:left w:val="nil"/>
              <w:bottom w:val="nil"/>
              <w:right w:val="nil"/>
            </w:tcBorders>
            <w:noWrap/>
            <w:vAlign w:val="bottom"/>
            <w:hideMark/>
          </w:tcPr>
          <w:p w14:paraId="0C822D2B"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Hemtjänst Väst</w:t>
            </w:r>
          </w:p>
        </w:tc>
        <w:tc>
          <w:tcPr>
            <w:tcW w:w="559" w:type="dxa"/>
            <w:tcBorders>
              <w:top w:val="nil"/>
              <w:left w:val="nil"/>
              <w:bottom w:val="nil"/>
              <w:right w:val="nil"/>
            </w:tcBorders>
            <w:noWrap/>
            <w:vAlign w:val="bottom"/>
            <w:hideMark/>
          </w:tcPr>
          <w:p w14:paraId="790B830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57</w:t>
            </w:r>
          </w:p>
        </w:tc>
        <w:tc>
          <w:tcPr>
            <w:tcW w:w="512" w:type="dxa"/>
            <w:tcBorders>
              <w:top w:val="nil"/>
              <w:left w:val="nil"/>
              <w:bottom w:val="nil"/>
              <w:right w:val="nil"/>
            </w:tcBorders>
            <w:noWrap/>
            <w:vAlign w:val="bottom"/>
            <w:hideMark/>
          </w:tcPr>
          <w:p w14:paraId="49AF0E38"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1812</w:t>
            </w:r>
          </w:p>
        </w:tc>
        <w:tc>
          <w:tcPr>
            <w:tcW w:w="1129" w:type="dxa"/>
            <w:tcBorders>
              <w:top w:val="nil"/>
              <w:left w:val="nil"/>
              <w:bottom w:val="nil"/>
              <w:right w:val="single" w:sz="8" w:space="0" w:color="auto"/>
            </w:tcBorders>
            <w:noWrap/>
            <w:vAlign w:val="bottom"/>
            <w:hideMark/>
          </w:tcPr>
          <w:p w14:paraId="5BC1504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3%</w:t>
            </w:r>
          </w:p>
        </w:tc>
        <w:tc>
          <w:tcPr>
            <w:tcW w:w="559" w:type="dxa"/>
            <w:tcBorders>
              <w:top w:val="nil"/>
              <w:left w:val="nil"/>
              <w:bottom w:val="nil"/>
              <w:right w:val="nil"/>
            </w:tcBorders>
            <w:noWrap/>
            <w:vAlign w:val="bottom"/>
            <w:hideMark/>
          </w:tcPr>
          <w:p w14:paraId="2231E77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83</w:t>
            </w:r>
          </w:p>
        </w:tc>
        <w:tc>
          <w:tcPr>
            <w:tcW w:w="605" w:type="dxa"/>
            <w:tcBorders>
              <w:top w:val="nil"/>
              <w:left w:val="nil"/>
              <w:bottom w:val="nil"/>
              <w:right w:val="nil"/>
            </w:tcBorders>
            <w:noWrap/>
            <w:vAlign w:val="bottom"/>
            <w:hideMark/>
          </w:tcPr>
          <w:p w14:paraId="6F89D676"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2688</w:t>
            </w:r>
          </w:p>
        </w:tc>
        <w:tc>
          <w:tcPr>
            <w:tcW w:w="1129" w:type="dxa"/>
            <w:tcBorders>
              <w:top w:val="nil"/>
              <w:left w:val="nil"/>
              <w:bottom w:val="nil"/>
              <w:right w:val="single" w:sz="8" w:space="0" w:color="auto"/>
            </w:tcBorders>
            <w:noWrap/>
            <w:vAlign w:val="bottom"/>
            <w:hideMark/>
          </w:tcPr>
          <w:p w14:paraId="15F54DF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3%</w:t>
            </w:r>
          </w:p>
        </w:tc>
      </w:tr>
      <w:tr w:rsidR="00613E6A" w:rsidRPr="00613E6A" w14:paraId="7F672D97" w14:textId="77777777" w:rsidTr="00613E6A">
        <w:trPr>
          <w:trHeight w:val="290"/>
        </w:trPr>
        <w:tc>
          <w:tcPr>
            <w:tcW w:w="2567" w:type="dxa"/>
            <w:vMerge/>
            <w:tcBorders>
              <w:top w:val="nil"/>
              <w:left w:val="single" w:sz="8" w:space="0" w:color="auto"/>
              <w:bottom w:val="nil"/>
              <w:right w:val="nil"/>
            </w:tcBorders>
            <w:vAlign w:val="center"/>
            <w:hideMark/>
          </w:tcPr>
          <w:p w14:paraId="3B55D162"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shd w:val="clear" w:color="000000" w:fill="FFF2CC"/>
            <w:noWrap/>
            <w:vAlign w:val="bottom"/>
            <w:hideMark/>
          </w:tcPr>
          <w:p w14:paraId="664E68F4"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 xml:space="preserve">Hemtjänst Öst </w:t>
            </w:r>
          </w:p>
        </w:tc>
        <w:tc>
          <w:tcPr>
            <w:tcW w:w="559" w:type="dxa"/>
            <w:tcBorders>
              <w:top w:val="nil"/>
              <w:left w:val="nil"/>
              <w:bottom w:val="nil"/>
              <w:right w:val="nil"/>
            </w:tcBorders>
            <w:shd w:val="clear" w:color="000000" w:fill="FFF2CC"/>
            <w:noWrap/>
            <w:vAlign w:val="bottom"/>
            <w:hideMark/>
          </w:tcPr>
          <w:p w14:paraId="691D3600"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34</w:t>
            </w:r>
          </w:p>
        </w:tc>
        <w:tc>
          <w:tcPr>
            <w:tcW w:w="512" w:type="dxa"/>
            <w:tcBorders>
              <w:top w:val="nil"/>
              <w:left w:val="nil"/>
              <w:bottom w:val="nil"/>
              <w:right w:val="nil"/>
            </w:tcBorders>
            <w:shd w:val="clear" w:color="000000" w:fill="FFF2CC"/>
            <w:noWrap/>
            <w:vAlign w:val="bottom"/>
            <w:hideMark/>
          </w:tcPr>
          <w:p w14:paraId="20AD8448"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2296</w:t>
            </w:r>
          </w:p>
        </w:tc>
        <w:tc>
          <w:tcPr>
            <w:tcW w:w="1129" w:type="dxa"/>
            <w:tcBorders>
              <w:top w:val="nil"/>
              <w:left w:val="nil"/>
              <w:bottom w:val="nil"/>
              <w:right w:val="single" w:sz="8" w:space="0" w:color="auto"/>
            </w:tcBorders>
            <w:shd w:val="clear" w:color="000000" w:fill="FFF2CC"/>
            <w:noWrap/>
            <w:vAlign w:val="bottom"/>
            <w:hideMark/>
          </w:tcPr>
          <w:p w14:paraId="3BB86F4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w:t>
            </w:r>
          </w:p>
        </w:tc>
        <w:tc>
          <w:tcPr>
            <w:tcW w:w="559" w:type="dxa"/>
            <w:tcBorders>
              <w:top w:val="nil"/>
              <w:left w:val="nil"/>
              <w:bottom w:val="nil"/>
              <w:right w:val="nil"/>
            </w:tcBorders>
            <w:shd w:val="clear" w:color="000000" w:fill="FFF2CC"/>
            <w:noWrap/>
            <w:vAlign w:val="bottom"/>
            <w:hideMark/>
          </w:tcPr>
          <w:p w14:paraId="2D93098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68</w:t>
            </w:r>
          </w:p>
        </w:tc>
        <w:tc>
          <w:tcPr>
            <w:tcW w:w="605" w:type="dxa"/>
            <w:tcBorders>
              <w:top w:val="nil"/>
              <w:left w:val="nil"/>
              <w:bottom w:val="nil"/>
              <w:right w:val="nil"/>
            </w:tcBorders>
            <w:shd w:val="clear" w:color="000000" w:fill="FFF2CC"/>
            <w:noWrap/>
            <w:vAlign w:val="bottom"/>
            <w:hideMark/>
          </w:tcPr>
          <w:p w14:paraId="7CE18C7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4494</w:t>
            </w:r>
          </w:p>
        </w:tc>
        <w:tc>
          <w:tcPr>
            <w:tcW w:w="1129" w:type="dxa"/>
            <w:tcBorders>
              <w:top w:val="nil"/>
              <w:left w:val="nil"/>
              <w:bottom w:val="nil"/>
              <w:right w:val="single" w:sz="8" w:space="0" w:color="auto"/>
            </w:tcBorders>
            <w:shd w:val="clear" w:color="000000" w:fill="FFF2CC"/>
            <w:noWrap/>
            <w:vAlign w:val="bottom"/>
            <w:hideMark/>
          </w:tcPr>
          <w:p w14:paraId="73D64D7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w:t>
            </w:r>
          </w:p>
        </w:tc>
      </w:tr>
      <w:tr w:rsidR="00613E6A" w:rsidRPr="00613E6A" w14:paraId="222F77AB" w14:textId="77777777" w:rsidTr="00613E6A">
        <w:trPr>
          <w:trHeight w:val="290"/>
        </w:trPr>
        <w:tc>
          <w:tcPr>
            <w:tcW w:w="2567" w:type="dxa"/>
            <w:tcBorders>
              <w:top w:val="nil"/>
              <w:left w:val="single" w:sz="8" w:space="0" w:color="auto"/>
              <w:bottom w:val="nil"/>
              <w:right w:val="nil"/>
            </w:tcBorders>
            <w:shd w:val="clear" w:color="000000" w:fill="FFE699"/>
            <w:noWrap/>
            <w:vAlign w:val="bottom"/>
            <w:hideMark/>
          </w:tcPr>
          <w:p w14:paraId="344CE5D4"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 </w:t>
            </w:r>
          </w:p>
        </w:tc>
        <w:tc>
          <w:tcPr>
            <w:tcW w:w="2220" w:type="dxa"/>
            <w:tcBorders>
              <w:top w:val="nil"/>
              <w:left w:val="nil"/>
              <w:bottom w:val="nil"/>
              <w:right w:val="nil"/>
            </w:tcBorders>
            <w:noWrap/>
            <w:vAlign w:val="bottom"/>
            <w:hideMark/>
          </w:tcPr>
          <w:p w14:paraId="0519C61E"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Hemtjänst Söder</w:t>
            </w:r>
          </w:p>
        </w:tc>
        <w:tc>
          <w:tcPr>
            <w:tcW w:w="559" w:type="dxa"/>
            <w:tcBorders>
              <w:top w:val="nil"/>
              <w:left w:val="nil"/>
              <w:bottom w:val="nil"/>
              <w:right w:val="nil"/>
            </w:tcBorders>
            <w:noWrap/>
            <w:vAlign w:val="bottom"/>
            <w:hideMark/>
          </w:tcPr>
          <w:p w14:paraId="48D2270B"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41</w:t>
            </w:r>
          </w:p>
        </w:tc>
        <w:tc>
          <w:tcPr>
            <w:tcW w:w="512" w:type="dxa"/>
            <w:tcBorders>
              <w:top w:val="nil"/>
              <w:left w:val="nil"/>
              <w:bottom w:val="nil"/>
              <w:right w:val="nil"/>
            </w:tcBorders>
            <w:noWrap/>
            <w:vAlign w:val="bottom"/>
            <w:hideMark/>
          </w:tcPr>
          <w:p w14:paraId="4130A90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2287</w:t>
            </w:r>
          </w:p>
        </w:tc>
        <w:tc>
          <w:tcPr>
            <w:tcW w:w="1129" w:type="dxa"/>
            <w:tcBorders>
              <w:top w:val="nil"/>
              <w:left w:val="nil"/>
              <w:bottom w:val="nil"/>
              <w:right w:val="single" w:sz="8" w:space="0" w:color="auto"/>
            </w:tcBorders>
            <w:noWrap/>
            <w:vAlign w:val="bottom"/>
            <w:hideMark/>
          </w:tcPr>
          <w:p w14:paraId="02D1A886"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w:t>
            </w:r>
          </w:p>
        </w:tc>
        <w:tc>
          <w:tcPr>
            <w:tcW w:w="559" w:type="dxa"/>
            <w:tcBorders>
              <w:top w:val="nil"/>
              <w:left w:val="nil"/>
              <w:bottom w:val="nil"/>
              <w:right w:val="nil"/>
            </w:tcBorders>
            <w:noWrap/>
            <w:vAlign w:val="bottom"/>
            <w:hideMark/>
          </w:tcPr>
          <w:p w14:paraId="403ABF86"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41</w:t>
            </w:r>
          </w:p>
        </w:tc>
        <w:tc>
          <w:tcPr>
            <w:tcW w:w="605" w:type="dxa"/>
            <w:tcBorders>
              <w:top w:val="nil"/>
              <w:left w:val="nil"/>
              <w:bottom w:val="nil"/>
              <w:right w:val="nil"/>
            </w:tcBorders>
            <w:noWrap/>
            <w:vAlign w:val="bottom"/>
            <w:hideMark/>
          </w:tcPr>
          <w:p w14:paraId="28D23CEB"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2787</w:t>
            </w:r>
          </w:p>
        </w:tc>
        <w:tc>
          <w:tcPr>
            <w:tcW w:w="1129" w:type="dxa"/>
            <w:tcBorders>
              <w:top w:val="nil"/>
              <w:left w:val="nil"/>
              <w:bottom w:val="nil"/>
              <w:right w:val="single" w:sz="8" w:space="0" w:color="auto"/>
            </w:tcBorders>
            <w:noWrap/>
            <w:vAlign w:val="bottom"/>
            <w:hideMark/>
          </w:tcPr>
          <w:p w14:paraId="2477C78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w:t>
            </w:r>
          </w:p>
        </w:tc>
      </w:tr>
      <w:tr w:rsidR="00613E6A" w:rsidRPr="00613E6A" w14:paraId="53CCF4C8" w14:textId="77777777" w:rsidTr="00613E6A">
        <w:trPr>
          <w:trHeight w:val="290"/>
        </w:trPr>
        <w:tc>
          <w:tcPr>
            <w:tcW w:w="2567" w:type="dxa"/>
            <w:vMerge w:val="restart"/>
            <w:tcBorders>
              <w:top w:val="nil"/>
              <w:left w:val="single" w:sz="8" w:space="0" w:color="auto"/>
              <w:bottom w:val="nil"/>
              <w:right w:val="nil"/>
            </w:tcBorders>
            <w:shd w:val="clear" w:color="000000" w:fill="FFF2CC"/>
            <w:noWrap/>
            <w:vAlign w:val="bottom"/>
            <w:hideMark/>
          </w:tcPr>
          <w:p w14:paraId="120E8FE0"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Nattpatrull</w:t>
            </w:r>
          </w:p>
        </w:tc>
        <w:tc>
          <w:tcPr>
            <w:tcW w:w="2220" w:type="dxa"/>
            <w:tcBorders>
              <w:top w:val="nil"/>
              <w:left w:val="nil"/>
              <w:bottom w:val="nil"/>
              <w:right w:val="nil"/>
            </w:tcBorders>
            <w:shd w:val="clear" w:color="000000" w:fill="FFF2CC"/>
            <w:noWrap/>
            <w:vAlign w:val="bottom"/>
            <w:hideMark/>
          </w:tcPr>
          <w:p w14:paraId="53B2330E"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Stockaryd/Rörvik</w:t>
            </w:r>
          </w:p>
        </w:tc>
        <w:tc>
          <w:tcPr>
            <w:tcW w:w="559" w:type="dxa"/>
            <w:tcBorders>
              <w:top w:val="nil"/>
              <w:left w:val="nil"/>
              <w:bottom w:val="nil"/>
              <w:right w:val="nil"/>
            </w:tcBorders>
            <w:shd w:val="clear" w:color="000000" w:fill="FFF2CC"/>
            <w:noWrap/>
            <w:vAlign w:val="bottom"/>
            <w:hideMark/>
          </w:tcPr>
          <w:p w14:paraId="765D8024"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12" w:type="dxa"/>
            <w:tcBorders>
              <w:top w:val="nil"/>
              <w:left w:val="nil"/>
              <w:bottom w:val="nil"/>
              <w:right w:val="nil"/>
            </w:tcBorders>
            <w:shd w:val="clear" w:color="000000" w:fill="FFF2CC"/>
            <w:noWrap/>
            <w:vAlign w:val="bottom"/>
            <w:hideMark/>
          </w:tcPr>
          <w:p w14:paraId="7C09E008"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56</w:t>
            </w:r>
          </w:p>
        </w:tc>
        <w:tc>
          <w:tcPr>
            <w:tcW w:w="1129" w:type="dxa"/>
            <w:tcBorders>
              <w:top w:val="nil"/>
              <w:left w:val="nil"/>
              <w:bottom w:val="nil"/>
              <w:right w:val="single" w:sz="8" w:space="0" w:color="auto"/>
            </w:tcBorders>
            <w:shd w:val="clear" w:color="000000" w:fill="FFF2CC"/>
            <w:noWrap/>
            <w:vAlign w:val="bottom"/>
            <w:hideMark/>
          </w:tcPr>
          <w:p w14:paraId="21E495F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shd w:val="clear" w:color="000000" w:fill="FFF2CC"/>
            <w:noWrap/>
            <w:vAlign w:val="bottom"/>
            <w:hideMark/>
          </w:tcPr>
          <w:p w14:paraId="5959A601"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w:t>
            </w:r>
          </w:p>
        </w:tc>
        <w:tc>
          <w:tcPr>
            <w:tcW w:w="605" w:type="dxa"/>
            <w:tcBorders>
              <w:top w:val="nil"/>
              <w:left w:val="nil"/>
              <w:bottom w:val="nil"/>
              <w:right w:val="nil"/>
            </w:tcBorders>
            <w:shd w:val="clear" w:color="000000" w:fill="FFF2CC"/>
            <w:noWrap/>
            <w:vAlign w:val="bottom"/>
            <w:hideMark/>
          </w:tcPr>
          <w:p w14:paraId="5F42519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122</w:t>
            </w:r>
          </w:p>
        </w:tc>
        <w:tc>
          <w:tcPr>
            <w:tcW w:w="1129" w:type="dxa"/>
            <w:tcBorders>
              <w:top w:val="nil"/>
              <w:left w:val="nil"/>
              <w:bottom w:val="nil"/>
              <w:right w:val="single" w:sz="8" w:space="0" w:color="auto"/>
            </w:tcBorders>
            <w:shd w:val="clear" w:color="000000" w:fill="FFF2CC"/>
            <w:noWrap/>
            <w:vAlign w:val="bottom"/>
            <w:hideMark/>
          </w:tcPr>
          <w:p w14:paraId="0E404CB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w:t>
            </w:r>
          </w:p>
        </w:tc>
      </w:tr>
      <w:tr w:rsidR="00613E6A" w:rsidRPr="00613E6A" w14:paraId="3E7B8B20" w14:textId="77777777" w:rsidTr="00613E6A">
        <w:trPr>
          <w:trHeight w:val="290"/>
        </w:trPr>
        <w:tc>
          <w:tcPr>
            <w:tcW w:w="2567" w:type="dxa"/>
            <w:vMerge/>
            <w:tcBorders>
              <w:top w:val="nil"/>
              <w:left w:val="single" w:sz="8" w:space="0" w:color="auto"/>
              <w:bottom w:val="nil"/>
              <w:right w:val="nil"/>
            </w:tcBorders>
            <w:vAlign w:val="center"/>
            <w:hideMark/>
          </w:tcPr>
          <w:p w14:paraId="78D77BBD"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noWrap/>
            <w:vAlign w:val="bottom"/>
            <w:hideMark/>
          </w:tcPr>
          <w:p w14:paraId="7DB2EEC1"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Sävsjö/Vrigstad</w:t>
            </w:r>
          </w:p>
        </w:tc>
        <w:tc>
          <w:tcPr>
            <w:tcW w:w="559" w:type="dxa"/>
            <w:tcBorders>
              <w:top w:val="nil"/>
              <w:left w:val="nil"/>
              <w:bottom w:val="nil"/>
              <w:right w:val="nil"/>
            </w:tcBorders>
            <w:noWrap/>
            <w:vAlign w:val="bottom"/>
            <w:hideMark/>
          </w:tcPr>
          <w:p w14:paraId="547E4DE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20</w:t>
            </w:r>
          </w:p>
        </w:tc>
        <w:tc>
          <w:tcPr>
            <w:tcW w:w="512" w:type="dxa"/>
            <w:tcBorders>
              <w:top w:val="nil"/>
              <w:left w:val="nil"/>
              <w:bottom w:val="nil"/>
              <w:right w:val="nil"/>
            </w:tcBorders>
            <w:noWrap/>
            <w:vAlign w:val="bottom"/>
            <w:hideMark/>
          </w:tcPr>
          <w:p w14:paraId="0C80B25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172</w:t>
            </w:r>
          </w:p>
        </w:tc>
        <w:tc>
          <w:tcPr>
            <w:tcW w:w="1129" w:type="dxa"/>
            <w:tcBorders>
              <w:top w:val="nil"/>
              <w:left w:val="nil"/>
              <w:bottom w:val="nil"/>
              <w:right w:val="single" w:sz="8" w:space="0" w:color="auto"/>
            </w:tcBorders>
            <w:noWrap/>
            <w:vAlign w:val="bottom"/>
            <w:hideMark/>
          </w:tcPr>
          <w:p w14:paraId="4046E91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12%</w:t>
            </w:r>
          </w:p>
        </w:tc>
        <w:tc>
          <w:tcPr>
            <w:tcW w:w="559" w:type="dxa"/>
            <w:tcBorders>
              <w:top w:val="nil"/>
              <w:left w:val="nil"/>
              <w:bottom w:val="nil"/>
              <w:right w:val="nil"/>
            </w:tcBorders>
            <w:noWrap/>
            <w:vAlign w:val="bottom"/>
            <w:hideMark/>
          </w:tcPr>
          <w:p w14:paraId="7B68A1EB"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20</w:t>
            </w:r>
          </w:p>
        </w:tc>
        <w:tc>
          <w:tcPr>
            <w:tcW w:w="605" w:type="dxa"/>
            <w:tcBorders>
              <w:top w:val="nil"/>
              <w:left w:val="nil"/>
              <w:bottom w:val="nil"/>
              <w:right w:val="nil"/>
            </w:tcBorders>
            <w:noWrap/>
            <w:vAlign w:val="bottom"/>
            <w:hideMark/>
          </w:tcPr>
          <w:p w14:paraId="7818A5A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599</w:t>
            </w:r>
          </w:p>
        </w:tc>
        <w:tc>
          <w:tcPr>
            <w:tcW w:w="1129" w:type="dxa"/>
            <w:tcBorders>
              <w:top w:val="nil"/>
              <w:left w:val="nil"/>
              <w:bottom w:val="nil"/>
              <w:right w:val="single" w:sz="8" w:space="0" w:color="auto"/>
            </w:tcBorders>
            <w:noWrap/>
            <w:vAlign w:val="bottom"/>
            <w:hideMark/>
          </w:tcPr>
          <w:p w14:paraId="649836C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w:t>
            </w:r>
          </w:p>
        </w:tc>
      </w:tr>
      <w:tr w:rsidR="00613E6A" w:rsidRPr="00613E6A" w14:paraId="3FA4332D" w14:textId="77777777" w:rsidTr="00613E6A">
        <w:trPr>
          <w:trHeight w:val="290"/>
        </w:trPr>
        <w:tc>
          <w:tcPr>
            <w:tcW w:w="2567" w:type="dxa"/>
            <w:tcBorders>
              <w:top w:val="nil"/>
              <w:left w:val="single" w:sz="8" w:space="0" w:color="auto"/>
              <w:bottom w:val="nil"/>
              <w:right w:val="nil"/>
            </w:tcBorders>
            <w:shd w:val="clear" w:color="000000" w:fill="FFE699"/>
            <w:noWrap/>
            <w:vAlign w:val="bottom"/>
            <w:hideMark/>
          </w:tcPr>
          <w:p w14:paraId="249521FE"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 xml:space="preserve">ÄO Dagverksamhet </w:t>
            </w:r>
          </w:p>
        </w:tc>
        <w:tc>
          <w:tcPr>
            <w:tcW w:w="2220" w:type="dxa"/>
            <w:tcBorders>
              <w:top w:val="nil"/>
              <w:left w:val="nil"/>
              <w:bottom w:val="nil"/>
              <w:right w:val="nil"/>
            </w:tcBorders>
            <w:shd w:val="clear" w:color="000000" w:fill="FFF2CC"/>
            <w:noWrap/>
            <w:vAlign w:val="bottom"/>
            <w:hideMark/>
          </w:tcPr>
          <w:p w14:paraId="0845DF2C"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Brygghörnan</w:t>
            </w:r>
          </w:p>
        </w:tc>
        <w:tc>
          <w:tcPr>
            <w:tcW w:w="559" w:type="dxa"/>
            <w:tcBorders>
              <w:top w:val="nil"/>
              <w:left w:val="nil"/>
              <w:bottom w:val="nil"/>
              <w:right w:val="nil"/>
            </w:tcBorders>
            <w:shd w:val="clear" w:color="000000" w:fill="FFF2CC"/>
            <w:noWrap/>
            <w:vAlign w:val="bottom"/>
            <w:hideMark/>
          </w:tcPr>
          <w:p w14:paraId="7B8F62E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12" w:type="dxa"/>
            <w:tcBorders>
              <w:top w:val="nil"/>
              <w:left w:val="nil"/>
              <w:bottom w:val="nil"/>
              <w:right w:val="nil"/>
            </w:tcBorders>
            <w:shd w:val="clear" w:color="000000" w:fill="FFF2CC"/>
            <w:noWrap/>
            <w:vAlign w:val="bottom"/>
            <w:hideMark/>
          </w:tcPr>
          <w:p w14:paraId="46D2933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shd w:val="clear" w:color="000000" w:fill="FFF2CC"/>
            <w:noWrap/>
            <w:vAlign w:val="bottom"/>
            <w:hideMark/>
          </w:tcPr>
          <w:p w14:paraId="176731C0"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shd w:val="clear" w:color="000000" w:fill="FFF2CC"/>
            <w:noWrap/>
            <w:vAlign w:val="bottom"/>
            <w:hideMark/>
          </w:tcPr>
          <w:p w14:paraId="6CEC5B21"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605" w:type="dxa"/>
            <w:tcBorders>
              <w:top w:val="nil"/>
              <w:left w:val="nil"/>
              <w:bottom w:val="nil"/>
              <w:right w:val="nil"/>
            </w:tcBorders>
            <w:shd w:val="clear" w:color="000000" w:fill="FFF2CC"/>
            <w:noWrap/>
            <w:vAlign w:val="bottom"/>
            <w:hideMark/>
          </w:tcPr>
          <w:p w14:paraId="4270ECA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shd w:val="clear" w:color="000000" w:fill="FFF2CC"/>
            <w:noWrap/>
            <w:vAlign w:val="bottom"/>
            <w:hideMark/>
          </w:tcPr>
          <w:p w14:paraId="0133E9FD"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r>
      <w:tr w:rsidR="00613E6A" w:rsidRPr="00613E6A" w14:paraId="5B83AB5B" w14:textId="77777777" w:rsidTr="00613E6A">
        <w:trPr>
          <w:trHeight w:val="290"/>
        </w:trPr>
        <w:tc>
          <w:tcPr>
            <w:tcW w:w="4787" w:type="dxa"/>
            <w:gridSpan w:val="2"/>
            <w:tcBorders>
              <w:top w:val="nil"/>
              <w:left w:val="single" w:sz="8" w:space="0" w:color="auto"/>
              <w:bottom w:val="nil"/>
              <w:right w:val="nil"/>
            </w:tcBorders>
            <w:shd w:val="clear" w:color="000000" w:fill="DDEBF7"/>
            <w:noWrap/>
            <w:vAlign w:val="bottom"/>
            <w:hideMark/>
          </w:tcPr>
          <w:p w14:paraId="194C1BE5"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Boendestöd</w:t>
            </w:r>
          </w:p>
        </w:tc>
        <w:tc>
          <w:tcPr>
            <w:tcW w:w="559" w:type="dxa"/>
            <w:tcBorders>
              <w:top w:val="nil"/>
              <w:left w:val="nil"/>
              <w:bottom w:val="nil"/>
              <w:right w:val="nil"/>
            </w:tcBorders>
            <w:shd w:val="clear" w:color="000000" w:fill="DDEBF7"/>
            <w:noWrap/>
            <w:vAlign w:val="bottom"/>
            <w:hideMark/>
          </w:tcPr>
          <w:p w14:paraId="17D6D744"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0</w:t>
            </w:r>
          </w:p>
        </w:tc>
        <w:tc>
          <w:tcPr>
            <w:tcW w:w="512" w:type="dxa"/>
            <w:tcBorders>
              <w:top w:val="nil"/>
              <w:left w:val="nil"/>
              <w:bottom w:val="nil"/>
              <w:right w:val="nil"/>
            </w:tcBorders>
            <w:shd w:val="clear" w:color="000000" w:fill="DDEBF7"/>
            <w:noWrap/>
            <w:vAlign w:val="bottom"/>
            <w:hideMark/>
          </w:tcPr>
          <w:p w14:paraId="280D1296"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0</w:t>
            </w:r>
          </w:p>
        </w:tc>
        <w:tc>
          <w:tcPr>
            <w:tcW w:w="1129" w:type="dxa"/>
            <w:tcBorders>
              <w:top w:val="nil"/>
              <w:left w:val="nil"/>
              <w:bottom w:val="nil"/>
              <w:right w:val="single" w:sz="8" w:space="0" w:color="auto"/>
            </w:tcBorders>
            <w:shd w:val="clear" w:color="000000" w:fill="DDEBF7"/>
            <w:noWrap/>
            <w:vAlign w:val="bottom"/>
            <w:hideMark/>
          </w:tcPr>
          <w:p w14:paraId="188ED7E4"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0%</w:t>
            </w:r>
          </w:p>
        </w:tc>
        <w:tc>
          <w:tcPr>
            <w:tcW w:w="559" w:type="dxa"/>
            <w:tcBorders>
              <w:top w:val="nil"/>
              <w:left w:val="nil"/>
              <w:bottom w:val="nil"/>
              <w:right w:val="nil"/>
            </w:tcBorders>
            <w:shd w:val="clear" w:color="000000" w:fill="DDEBF7"/>
            <w:noWrap/>
            <w:vAlign w:val="bottom"/>
            <w:hideMark/>
          </w:tcPr>
          <w:p w14:paraId="3AFCFFAC"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0</w:t>
            </w:r>
          </w:p>
        </w:tc>
        <w:tc>
          <w:tcPr>
            <w:tcW w:w="605" w:type="dxa"/>
            <w:tcBorders>
              <w:top w:val="nil"/>
              <w:left w:val="nil"/>
              <w:bottom w:val="nil"/>
              <w:right w:val="nil"/>
            </w:tcBorders>
            <w:shd w:val="clear" w:color="000000" w:fill="DDEBF7"/>
            <w:noWrap/>
            <w:vAlign w:val="bottom"/>
            <w:hideMark/>
          </w:tcPr>
          <w:p w14:paraId="16E94C05"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0</w:t>
            </w:r>
          </w:p>
        </w:tc>
        <w:tc>
          <w:tcPr>
            <w:tcW w:w="1129" w:type="dxa"/>
            <w:tcBorders>
              <w:top w:val="nil"/>
              <w:left w:val="nil"/>
              <w:bottom w:val="nil"/>
              <w:right w:val="single" w:sz="8" w:space="0" w:color="auto"/>
            </w:tcBorders>
            <w:shd w:val="clear" w:color="000000" w:fill="DDEBF7"/>
            <w:noWrap/>
            <w:vAlign w:val="bottom"/>
            <w:hideMark/>
          </w:tcPr>
          <w:p w14:paraId="0F1609D3"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0%</w:t>
            </w:r>
          </w:p>
        </w:tc>
      </w:tr>
      <w:tr w:rsidR="00613E6A" w:rsidRPr="00613E6A" w14:paraId="0117603B" w14:textId="77777777" w:rsidTr="00613E6A">
        <w:trPr>
          <w:trHeight w:val="290"/>
        </w:trPr>
        <w:tc>
          <w:tcPr>
            <w:tcW w:w="2567" w:type="dxa"/>
            <w:vMerge w:val="restart"/>
            <w:tcBorders>
              <w:top w:val="nil"/>
              <w:left w:val="single" w:sz="8" w:space="0" w:color="auto"/>
              <w:bottom w:val="nil"/>
              <w:right w:val="nil"/>
            </w:tcBorders>
            <w:shd w:val="clear" w:color="000000" w:fill="BDD7EE"/>
            <w:noWrap/>
            <w:vAlign w:val="bottom"/>
            <w:hideMark/>
          </w:tcPr>
          <w:p w14:paraId="6551BBBD"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Bostad med särskild service</w:t>
            </w:r>
          </w:p>
        </w:tc>
        <w:tc>
          <w:tcPr>
            <w:tcW w:w="2220" w:type="dxa"/>
            <w:tcBorders>
              <w:top w:val="nil"/>
              <w:left w:val="nil"/>
              <w:bottom w:val="nil"/>
              <w:right w:val="nil"/>
            </w:tcBorders>
            <w:noWrap/>
            <w:vAlign w:val="bottom"/>
            <w:hideMark/>
          </w:tcPr>
          <w:p w14:paraId="0B9C4144"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Eksjöhovgårdsvägen</w:t>
            </w:r>
          </w:p>
        </w:tc>
        <w:tc>
          <w:tcPr>
            <w:tcW w:w="559" w:type="dxa"/>
            <w:tcBorders>
              <w:top w:val="nil"/>
              <w:left w:val="nil"/>
              <w:bottom w:val="nil"/>
              <w:right w:val="nil"/>
            </w:tcBorders>
            <w:noWrap/>
            <w:vAlign w:val="bottom"/>
            <w:hideMark/>
          </w:tcPr>
          <w:p w14:paraId="04808DF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12" w:type="dxa"/>
            <w:tcBorders>
              <w:top w:val="nil"/>
              <w:left w:val="nil"/>
              <w:bottom w:val="nil"/>
              <w:right w:val="nil"/>
            </w:tcBorders>
            <w:noWrap/>
            <w:vAlign w:val="bottom"/>
            <w:hideMark/>
          </w:tcPr>
          <w:p w14:paraId="52D41D44"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noWrap/>
            <w:vAlign w:val="bottom"/>
            <w:hideMark/>
          </w:tcPr>
          <w:p w14:paraId="2E73AB4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noWrap/>
            <w:vAlign w:val="bottom"/>
            <w:hideMark/>
          </w:tcPr>
          <w:p w14:paraId="267F442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27</w:t>
            </w:r>
          </w:p>
        </w:tc>
        <w:tc>
          <w:tcPr>
            <w:tcW w:w="605" w:type="dxa"/>
            <w:tcBorders>
              <w:top w:val="nil"/>
              <w:left w:val="nil"/>
              <w:bottom w:val="nil"/>
              <w:right w:val="nil"/>
            </w:tcBorders>
            <w:noWrap/>
            <w:vAlign w:val="bottom"/>
            <w:hideMark/>
          </w:tcPr>
          <w:p w14:paraId="7B67235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40</w:t>
            </w:r>
          </w:p>
        </w:tc>
        <w:tc>
          <w:tcPr>
            <w:tcW w:w="1129" w:type="dxa"/>
            <w:tcBorders>
              <w:top w:val="nil"/>
              <w:left w:val="nil"/>
              <w:bottom w:val="nil"/>
              <w:right w:val="single" w:sz="8" w:space="0" w:color="auto"/>
            </w:tcBorders>
            <w:noWrap/>
            <w:vAlign w:val="bottom"/>
            <w:hideMark/>
          </w:tcPr>
          <w:p w14:paraId="3EC40598"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68%</w:t>
            </w:r>
          </w:p>
        </w:tc>
      </w:tr>
      <w:tr w:rsidR="00613E6A" w:rsidRPr="00613E6A" w14:paraId="1DB37D00" w14:textId="77777777" w:rsidTr="00613E6A">
        <w:trPr>
          <w:trHeight w:val="290"/>
        </w:trPr>
        <w:tc>
          <w:tcPr>
            <w:tcW w:w="2567" w:type="dxa"/>
            <w:vMerge/>
            <w:tcBorders>
              <w:top w:val="nil"/>
              <w:left w:val="single" w:sz="8" w:space="0" w:color="auto"/>
              <w:bottom w:val="nil"/>
              <w:right w:val="nil"/>
            </w:tcBorders>
            <w:vAlign w:val="center"/>
            <w:hideMark/>
          </w:tcPr>
          <w:p w14:paraId="78D359E6"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shd w:val="clear" w:color="000000" w:fill="DDEBF7"/>
            <w:noWrap/>
            <w:vAlign w:val="bottom"/>
            <w:hideMark/>
          </w:tcPr>
          <w:p w14:paraId="5F2CBBAC"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Hasseln</w:t>
            </w:r>
          </w:p>
        </w:tc>
        <w:tc>
          <w:tcPr>
            <w:tcW w:w="559" w:type="dxa"/>
            <w:tcBorders>
              <w:top w:val="nil"/>
              <w:left w:val="nil"/>
              <w:bottom w:val="nil"/>
              <w:right w:val="nil"/>
            </w:tcBorders>
            <w:shd w:val="clear" w:color="000000" w:fill="DDEBF7"/>
            <w:noWrap/>
            <w:vAlign w:val="bottom"/>
            <w:hideMark/>
          </w:tcPr>
          <w:p w14:paraId="5228A93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16</w:t>
            </w:r>
          </w:p>
        </w:tc>
        <w:tc>
          <w:tcPr>
            <w:tcW w:w="512" w:type="dxa"/>
            <w:tcBorders>
              <w:top w:val="nil"/>
              <w:left w:val="nil"/>
              <w:bottom w:val="nil"/>
              <w:right w:val="nil"/>
            </w:tcBorders>
            <w:shd w:val="clear" w:color="000000" w:fill="DDEBF7"/>
            <w:noWrap/>
            <w:vAlign w:val="bottom"/>
            <w:hideMark/>
          </w:tcPr>
          <w:p w14:paraId="7CF1C81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17</w:t>
            </w:r>
          </w:p>
        </w:tc>
        <w:tc>
          <w:tcPr>
            <w:tcW w:w="1129" w:type="dxa"/>
            <w:tcBorders>
              <w:top w:val="nil"/>
              <w:left w:val="nil"/>
              <w:bottom w:val="nil"/>
              <w:right w:val="single" w:sz="8" w:space="0" w:color="auto"/>
            </w:tcBorders>
            <w:shd w:val="clear" w:color="000000" w:fill="DDEBF7"/>
            <w:noWrap/>
            <w:vAlign w:val="bottom"/>
            <w:hideMark/>
          </w:tcPr>
          <w:p w14:paraId="62957A36"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94%</w:t>
            </w:r>
          </w:p>
        </w:tc>
        <w:tc>
          <w:tcPr>
            <w:tcW w:w="559" w:type="dxa"/>
            <w:tcBorders>
              <w:top w:val="nil"/>
              <w:left w:val="nil"/>
              <w:bottom w:val="nil"/>
              <w:right w:val="nil"/>
            </w:tcBorders>
            <w:shd w:val="clear" w:color="000000" w:fill="DDEBF7"/>
            <w:noWrap/>
            <w:vAlign w:val="bottom"/>
            <w:hideMark/>
          </w:tcPr>
          <w:p w14:paraId="1B7E467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41</w:t>
            </w:r>
          </w:p>
        </w:tc>
        <w:tc>
          <w:tcPr>
            <w:tcW w:w="605" w:type="dxa"/>
            <w:tcBorders>
              <w:top w:val="nil"/>
              <w:left w:val="nil"/>
              <w:bottom w:val="nil"/>
              <w:right w:val="nil"/>
            </w:tcBorders>
            <w:shd w:val="clear" w:color="000000" w:fill="DDEBF7"/>
            <w:noWrap/>
            <w:vAlign w:val="bottom"/>
            <w:hideMark/>
          </w:tcPr>
          <w:p w14:paraId="5661AC00"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41</w:t>
            </w:r>
          </w:p>
        </w:tc>
        <w:tc>
          <w:tcPr>
            <w:tcW w:w="1129" w:type="dxa"/>
            <w:tcBorders>
              <w:top w:val="nil"/>
              <w:left w:val="nil"/>
              <w:bottom w:val="nil"/>
              <w:right w:val="single" w:sz="8" w:space="0" w:color="auto"/>
            </w:tcBorders>
            <w:shd w:val="clear" w:color="000000" w:fill="DDEBF7"/>
            <w:noWrap/>
            <w:vAlign w:val="bottom"/>
            <w:hideMark/>
          </w:tcPr>
          <w:p w14:paraId="7C10705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100%</w:t>
            </w:r>
          </w:p>
        </w:tc>
      </w:tr>
      <w:tr w:rsidR="00613E6A" w:rsidRPr="00613E6A" w14:paraId="1E7AA932" w14:textId="77777777" w:rsidTr="00613E6A">
        <w:trPr>
          <w:trHeight w:val="290"/>
        </w:trPr>
        <w:tc>
          <w:tcPr>
            <w:tcW w:w="2567" w:type="dxa"/>
            <w:vMerge/>
            <w:tcBorders>
              <w:top w:val="nil"/>
              <w:left w:val="single" w:sz="8" w:space="0" w:color="auto"/>
              <w:bottom w:val="nil"/>
              <w:right w:val="nil"/>
            </w:tcBorders>
            <w:vAlign w:val="center"/>
            <w:hideMark/>
          </w:tcPr>
          <w:p w14:paraId="09CF1AFB"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noWrap/>
            <w:vAlign w:val="bottom"/>
            <w:hideMark/>
          </w:tcPr>
          <w:p w14:paraId="694AC894"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Ljungagatan</w:t>
            </w:r>
          </w:p>
        </w:tc>
        <w:tc>
          <w:tcPr>
            <w:tcW w:w="559" w:type="dxa"/>
            <w:tcBorders>
              <w:top w:val="nil"/>
              <w:left w:val="nil"/>
              <w:bottom w:val="nil"/>
              <w:right w:val="nil"/>
            </w:tcBorders>
            <w:noWrap/>
            <w:vAlign w:val="bottom"/>
            <w:hideMark/>
          </w:tcPr>
          <w:p w14:paraId="74FDB4D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12" w:type="dxa"/>
            <w:tcBorders>
              <w:top w:val="nil"/>
              <w:left w:val="nil"/>
              <w:bottom w:val="nil"/>
              <w:right w:val="nil"/>
            </w:tcBorders>
            <w:noWrap/>
            <w:vAlign w:val="bottom"/>
            <w:hideMark/>
          </w:tcPr>
          <w:p w14:paraId="440FD5ED"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noWrap/>
            <w:vAlign w:val="bottom"/>
            <w:hideMark/>
          </w:tcPr>
          <w:p w14:paraId="2E8ED0E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noWrap/>
            <w:vAlign w:val="bottom"/>
            <w:hideMark/>
          </w:tcPr>
          <w:p w14:paraId="37F1AFD2"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605" w:type="dxa"/>
            <w:tcBorders>
              <w:top w:val="nil"/>
              <w:left w:val="nil"/>
              <w:bottom w:val="nil"/>
              <w:right w:val="nil"/>
            </w:tcBorders>
            <w:noWrap/>
            <w:vAlign w:val="bottom"/>
            <w:hideMark/>
          </w:tcPr>
          <w:p w14:paraId="4DF2ED12"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noWrap/>
            <w:vAlign w:val="bottom"/>
            <w:hideMark/>
          </w:tcPr>
          <w:p w14:paraId="7B7DA6F3"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r>
      <w:tr w:rsidR="00613E6A" w:rsidRPr="00613E6A" w14:paraId="22A4757F" w14:textId="77777777" w:rsidTr="00613E6A">
        <w:trPr>
          <w:trHeight w:val="290"/>
        </w:trPr>
        <w:tc>
          <w:tcPr>
            <w:tcW w:w="2567" w:type="dxa"/>
            <w:vMerge/>
            <w:tcBorders>
              <w:top w:val="nil"/>
              <w:left w:val="single" w:sz="8" w:space="0" w:color="auto"/>
              <w:bottom w:val="nil"/>
              <w:right w:val="nil"/>
            </w:tcBorders>
            <w:vAlign w:val="center"/>
            <w:hideMark/>
          </w:tcPr>
          <w:p w14:paraId="62B9B2D0"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shd w:val="clear" w:color="000000" w:fill="DDEBF7"/>
            <w:noWrap/>
            <w:vAlign w:val="bottom"/>
            <w:hideMark/>
          </w:tcPr>
          <w:p w14:paraId="090DB2A1"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Ljungagårdsvägen</w:t>
            </w:r>
          </w:p>
        </w:tc>
        <w:tc>
          <w:tcPr>
            <w:tcW w:w="559" w:type="dxa"/>
            <w:tcBorders>
              <w:top w:val="nil"/>
              <w:left w:val="nil"/>
              <w:bottom w:val="nil"/>
              <w:right w:val="nil"/>
            </w:tcBorders>
            <w:shd w:val="clear" w:color="000000" w:fill="DDEBF7"/>
            <w:noWrap/>
            <w:vAlign w:val="bottom"/>
            <w:hideMark/>
          </w:tcPr>
          <w:p w14:paraId="6D8A6E87"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9</w:t>
            </w:r>
          </w:p>
        </w:tc>
        <w:tc>
          <w:tcPr>
            <w:tcW w:w="512" w:type="dxa"/>
            <w:tcBorders>
              <w:top w:val="nil"/>
              <w:left w:val="nil"/>
              <w:bottom w:val="nil"/>
              <w:right w:val="nil"/>
            </w:tcBorders>
            <w:shd w:val="clear" w:color="000000" w:fill="DDEBF7"/>
            <w:noWrap/>
            <w:vAlign w:val="bottom"/>
            <w:hideMark/>
          </w:tcPr>
          <w:p w14:paraId="72BF190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9</w:t>
            </w:r>
          </w:p>
        </w:tc>
        <w:tc>
          <w:tcPr>
            <w:tcW w:w="1129" w:type="dxa"/>
            <w:tcBorders>
              <w:top w:val="nil"/>
              <w:left w:val="nil"/>
              <w:bottom w:val="nil"/>
              <w:right w:val="single" w:sz="8" w:space="0" w:color="auto"/>
            </w:tcBorders>
            <w:shd w:val="clear" w:color="000000" w:fill="DDEBF7"/>
            <w:noWrap/>
            <w:vAlign w:val="bottom"/>
            <w:hideMark/>
          </w:tcPr>
          <w:p w14:paraId="2830995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shd w:val="clear" w:color="000000" w:fill="DDEBF7"/>
            <w:noWrap/>
            <w:vAlign w:val="bottom"/>
            <w:hideMark/>
          </w:tcPr>
          <w:p w14:paraId="6B771FBA"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3</w:t>
            </w:r>
          </w:p>
        </w:tc>
        <w:tc>
          <w:tcPr>
            <w:tcW w:w="605" w:type="dxa"/>
            <w:tcBorders>
              <w:top w:val="nil"/>
              <w:left w:val="nil"/>
              <w:bottom w:val="nil"/>
              <w:right w:val="nil"/>
            </w:tcBorders>
            <w:shd w:val="clear" w:color="000000" w:fill="DDEBF7"/>
            <w:noWrap/>
            <w:vAlign w:val="bottom"/>
            <w:hideMark/>
          </w:tcPr>
          <w:p w14:paraId="5409183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16</w:t>
            </w:r>
          </w:p>
        </w:tc>
        <w:tc>
          <w:tcPr>
            <w:tcW w:w="1129" w:type="dxa"/>
            <w:tcBorders>
              <w:top w:val="nil"/>
              <w:left w:val="nil"/>
              <w:bottom w:val="nil"/>
              <w:right w:val="single" w:sz="8" w:space="0" w:color="auto"/>
            </w:tcBorders>
            <w:shd w:val="clear" w:color="000000" w:fill="DDEBF7"/>
            <w:noWrap/>
            <w:vAlign w:val="bottom"/>
            <w:hideMark/>
          </w:tcPr>
          <w:p w14:paraId="7BF289FC"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19%</w:t>
            </w:r>
          </w:p>
        </w:tc>
      </w:tr>
      <w:tr w:rsidR="00613E6A" w:rsidRPr="00613E6A" w14:paraId="2E44F00C" w14:textId="77777777" w:rsidTr="00613E6A">
        <w:trPr>
          <w:trHeight w:val="290"/>
        </w:trPr>
        <w:tc>
          <w:tcPr>
            <w:tcW w:w="2567" w:type="dxa"/>
            <w:vMerge/>
            <w:tcBorders>
              <w:top w:val="nil"/>
              <w:left w:val="single" w:sz="8" w:space="0" w:color="auto"/>
              <w:bottom w:val="nil"/>
              <w:right w:val="nil"/>
            </w:tcBorders>
            <w:vAlign w:val="center"/>
            <w:hideMark/>
          </w:tcPr>
          <w:p w14:paraId="1A3C40D0" w14:textId="77777777" w:rsidR="00613E6A" w:rsidRPr="00613E6A" w:rsidRDefault="00613E6A" w:rsidP="00613E6A">
            <w:pPr>
              <w:spacing w:after="0" w:line="240" w:lineRule="auto"/>
              <w:rPr>
                <w:rFonts w:ascii="Calibri" w:eastAsia="Times New Roman" w:hAnsi="Calibri" w:cs="Calibri"/>
                <w:color w:val="000000"/>
                <w:sz w:val="22"/>
                <w:lang w:eastAsia="sv-SE"/>
              </w:rPr>
            </w:pPr>
          </w:p>
        </w:tc>
        <w:tc>
          <w:tcPr>
            <w:tcW w:w="2220" w:type="dxa"/>
            <w:tcBorders>
              <w:top w:val="nil"/>
              <w:left w:val="nil"/>
              <w:bottom w:val="nil"/>
              <w:right w:val="nil"/>
            </w:tcBorders>
            <w:noWrap/>
            <w:vAlign w:val="bottom"/>
            <w:hideMark/>
          </w:tcPr>
          <w:p w14:paraId="148F1D78"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 xml:space="preserve">Odengatan </w:t>
            </w:r>
          </w:p>
        </w:tc>
        <w:tc>
          <w:tcPr>
            <w:tcW w:w="559" w:type="dxa"/>
            <w:tcBorders>
              <w:top w:val="nil"/>
              <w:left w:val="nil"/>
              <w:bottom w:val="nil"/>
              <w:right w:val="nil"/>
            </w:tcBorders>
            <w:noWrap/>
            <w:vAlign w:val="bottom"/>
            <w:hideMark/>
          </w:tcPr>
          <w:p w14:paraId="516A370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12" w:type="dxa"/>
            <w:tcBorders>
              <w:top w:val="nil"/>
              <w:left w:val="nil"/>
              <w:bottom w:val="nil"/>
              <w:right w:val="nil"/>
            </w:tcBorders>
            <w:noWrap/>
            <w:vAlign w:val="bottom"/>
            <w:hideMark/>
          </w:tcPr>
          <w:p w14:paraId="72CD9E05"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noWrap/>
            <w:vAlign w:val="bottom"/>
            <w:hideMark/>
          </w:tcPr>
          <w:p w14:paraId="5534128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noWrap/>
            <w:vAlign w:val="bottom"/>
            <w:hideMark/>
          </w:tcPr>
          <w:p w14:paraId="49B80130"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605" w:type="dxa"/>
            <w:tcBorders>
              <w:top w:val="nil"/>
              <w:left w:val="nil"/>
              <w:bottom w:val="nil"/>
              <w:right w:val="nil"/>
            </w:tcBorders>
            <w:noWrap/>
            <w:vAlign w:val="bottom"/>
            <w:hideMark/>
          </w:tcPr>
          <w:p w14:paraId="33126C19"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noWrap/>
            <w:vAlign w:val="bottom"/>
            <w:hideMark/>
          </w:tcPr>
          <w:p w14:paraId="64C9D6DE"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r>
      <w:tr w:rsidR="00613E6A" w:rsidRPr="00613E6A" w14:paraId="428E3045" w14:textId="77777777" w:rsidTr="00613E6A">
        <w:trPr>
          <w:trHeight w:val="290"/>
        </w:trPr>
        <w:tc>
          <w:tcPr>
            <w:tcW w:w="4787" w:type="dxa"/>
            <w:gridSpan w:val="2"/>
            <w:tcBorders>
              <w:top w:val="nil"/>
              <w:left w:val="single" w:sz="8" w:space="0" w:color="auto"/>
              <w:bottom w:val="nil"/>
              <w:right w:val="nil"/>
            </w:tcBorders>
            <w:shd w:val="clear" w:color="000000" w:fill="DDEBF7"/>
            <w:noWrap/>
            <w:vAlign w:val="bottom"/>
            <w:hideMark/>
          </w:tcPr>
          <w:p w14:paraId="25B9B754" w14:textId="77777777" w:rsidR="00613E6A" w:rsidRPr="00613E6A" w:rsidRDefault="00613E6A" w:rsidP="00613E6A">
            <w:pPr>
              <w:spacing w:after="0" w:line="240" w:lineRule="auto"/>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Personlig Assistans</w:t>
            </w:r>
          </w:p>
        </w:tc>
        <w:tc>
          <w:tcPr>
            <w:tcW w:w="559" w:type="dxa"/>
            <w:tcBorders>
              <w:top w:val="nil"/>
              <w:left w:val="nil"/>
              <w:bottom w:val="nil"/>
              <w:right w:val="nil"/>
            </w:tcBorders>
            <w:shd w:val="clear" w:color="000000" w:fill="DDEBF7"/>
            <w:noWrap/>
            <w:vAlign w:val="bottom"/>
            <w:hideMark/>
          </w:tcPr>
          <w:p w14:paraId="60BAE97B"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12" w:type="dxa"/>
            <w:tcBorders>
              <w:top w:val="nil"/>
              <w:left w:val="nil"/>
              <w:bottom w:val="nil"/>
              <w:right w:val="nil"/>
            </w:tcBorders>
            <w:shd w:val="clear" w:color="000000" w:fill="DDEBF7"/>
            <w:noWrap/>
            <w:vAlign w:val="bottom"/>
            <w:hideMark/>
          </w:tcPr>
          <w:p w14:paraId="7D9BF6F6"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shd w:val="clear" w:color="000000" w:fill="DDEBF7"/>
            <w:noWrap/>
            <w:vAlign w:val="bottom"/>
            <w:hideMark/>
          </w:tcPr>
          <w:p w14:paraId="635E2F0E"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559" w:type="dxa"/>
            <w:tcBorders>
              <w:top w:val="nil"/>
              <w:left w:val="nil"/>
              <w:bottom w:val="nil"/>
              <w:right w:val="nil"/>
            </w:tcBorders>
            <w:shd w:val="clear" w:color="000000" w:fill="DDEBF7"/>
            <w:noWrap/>
            <w:vAlign w:val="bottom"/>
            <w:hideMark/>
          </w:tcPr>
          <w:p w14:paraId="2F40174F"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605" w:type="dxa"/>
            <w:tcBorders>
              <w:top w:val="nil"/>
              <w:left w:val="nil"/>
              <w:bottom w:val="nil"/>
              <w:right w:val="nil"/>
            </w:tcBorders>
            <w:shd w:val="clear" w:color="000000" w:fill="DDEBF7"/>
            <w:noWrap/>
            <w:vAlign w:val="bottom"/>
            <w:hideMark/>
          </w:tcPr>
          <w:p w14:paraId="48CB08C4"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c>
          <w:tcPr>
            <w:tcW w:w="1129" w:type="dxa"/>
            <w:tcBorders>
              <w:top w:val="nil"/>
              <w:left w:val="nil"/>
              <w:bottom w:val="nil"/>
              <w:right w:val="single" w:sz="8" w:space="0" w:color="auto"/>
            </w:tcBorders>
            <w:shd w:val="clear" w:color="000000" w:fill="DDEBF7"/>
            <w:noWrap/>
            <w:vAlign w:val="bottom"/>
            <w:hideMark/>
          </w:tcPr>
          <w:p w14:paraId="301C2397" w14:textId="77777777" w:rsidR="00613E6A" w:rsidRPr="00613E6A" w:rsidRDefault="00613E6A" w:rsidP="00613E6A">
            <w:pPr>
              <w:spacing w:after="0" w:line="240" w:lineRule="auto"/>
              <w:jc w:val="right"/>
              <w:rPr>
                <w:rFonts w:ascii="Calibri" w:eastAsia="Times New Roman" w:hAnsi="Calibri" w:cs="Calibri"/>
                <w:color w:val="000000"/>
                <w:sz w:val="22"/>
                <w:lang w:eastAsia="sv-SE"/>
              </w:rPr>
            </w:pPr>
            <w:r w:rsidRPr="00613E6A">
              <w:rPr>
                <w:rFonts w:ascii="Calibri" w:eastAsia="Times New Roman" w:hAnsi="Calibri" w:cs="Calibri"/>
                <w:color w:val="000000"/>
                <w:sz w:val="22"/>
                <w:lang w:eastAsia="sv-SE"/>
              </w:rPr>
              <w:t>0%</w:t>
            </w:r>
          </w:p>
        </w:tc>
      </w:tr>
      <w:tr w:rsidR="00613E6A" w:rsidRPr="00613E6A" w14:paraId="46039AB9" w14:textId="77777777" w:rsidTr="00613E6A">
        <w:trPr>
          <w:trHeight w:val="300"/>
        </w:trPr>
        <w:tc>
          <w:tcPr>
            <w:tcW w:w="2567" w:type="dxa"/>
            <w:tcBorders>
              <w:top w:val="nil"/>
              <w:left w:val="single" w:sz="8" w:space="0" w:color="auto"/>
              <w:bottom w:val="single" w:sz="8" w:space="0" w:color="auto"/>
              <w:right w:val="nil"/>
            </w:tcBorders>
            <w:shd w:val="clear" w:color="000000" w:fill="FCE4D6"/>
            <w:noWrap/>
            <w:vAlign w:val="bottom"/>
            <w:hideMark/>
          </w:tcPr>
          <w:p w14:paraId="63DEADCB" w14:textId="77777777" w:rsidR="00613E6A" w:rsidRPr="00613E6A" w:rsidRDefault="00613E6A" w:rsidP="00613E6A">
            <w:pPr>
              <w:spacing w:after="0" w:line="240" w:lineRule="auto"/>
              <w:rPr>
                <w:rFonts w:ascii="Calibri" w:eastAsia="Times New Roman" w:hAnsi="Calibri" w:cs="Calibri"/>
                <w:sz w:val="22"/>
                <w:lang w:eastAsia="sv-SE"/>
              </w:rPr>
            </w:pPr>
            <w:r w:rsidRPr="00613E6A">
              <w:rPr>
                <w:rFonts w:ascii="Calibri" w:eastAsia="Times New Roman" w:hAnsi="Calibri" w:cs="Calibri"/>
                <w:sz w:val="22"/>
                <w:lang w:eastAsia="sv-SE"/>
              </w:rPr>
              <w:t>Totalt</w:t>
            </w:r>
          </w:p>
        </w:tc>
        <w:tc>
          <w:tcPr>
            <w:tcW w:w="2220" w:type="dxa"/>
            <w:tcBorders>
              <w:top w:val="nil"/>
              <w:left w:val="nil"/>
              <w:bottom w:val="single" w:sz="8" w:space="0" w:color="auto"/>
              <w:right w:val="nil"/>
            </w:tcBorders>
            <w:shd w:val="clear" w:color="000000" w:fill="FCE4D6"/>
            <w:noWrap/>
            <w:vAlign w:val="bottom"/>
            <w:hideMark/>
          </w:tcPr>
          <w:p w14:paraId="70BE1FB5" w14:textId="77777777" w:rsidR="00613E6A" w:rsidRPr="00613E6A" w:rsidRDefault="00613E6A" w:rsidP="00613E6A">
            <w:pPr>
              <w:spacing w:after="0" w:line="240" w:lineRule="auto"/>
              <w:rPr>
                <w:rFonts w:ascii="Calibri" w:eastAsia="Times New Roman" w:hAnsi="Calibri" w:cs="Calibri"/>
                <w:sz w:val="22"/>
                <w:lang w:eastAsia="sv-SE"/>
              </w:rPr>
            </w:pPr>
            <w:r w:rsidRPr="00613E6A">
              <w:rPr>
                <w:rFonts w:ascii="Calibri" w:eastAsia="Times New Roman" w:hAnsi="Calibri" w:cs="Calibri"/>
                <w:sz w:val="22"/>
                <w:lang w:eastAsia="sv-SE"/>
              </w:rPr>
              <w:t> </w:t>
            </w:r>
          </w:p>
        </w:tc>
        <w:tc>
          <w:tcPr>
            <w:tcW w:w="559" w:type="dxa"/>
            <w:tcBorders>
              <w:top w:val="nil"/>
              <w:left w:val="nil"/>
              <w:bottom w:val="single" w:sz="8" w:space="0" w:color="auto"/>
              <w:right w:val="nil"/>
            </w:tcBorders>
            <w:shd w:val="clear" w:color="000000" w:fill="FCE4D6"/>
            <w:noWrap/>
            <w:vAlign w:val="bottom"/>
            <w:hideMark/>
          </w:tcPr>
          <w:p w14:paraId="48D35039"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268</w:t>
            </w:r>
          </w:p>
        </w:tc>
        <w:tc>
          <w:tcPr>
            <w:tcW w:w="512" w:type="dxa"/>
            <w:tcBorders>
              <w:top w:val="nil"/>
              <w:left w:val="nil"/>
              <w:bottom w:val="single" w:sz="8" w:space="0" w:color="auto"/>
              <w:right w:val="nil"/>
            </w:tcBorders>
            <w:shd w:val="clear" w:color="000000" w:fill="FCE4D6"/>
            <w:noWrap/>
            <w:vAlign w:val="bottom"/>
            <w:hideMark/>
          </w:tcPr>
          <w:p w14:paraId="6DB98314"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7369</w:t>
            </w:r>
          </w:p>
        </w:tc>
        <w:tc>
          <w:tcPr>
            <w:tcW w:w="1129" w:type="dxa"/>
            <w:tcBorders>
              <w:top w:val="nil"/>
              <w:left w:val="nil"/>
              <w:bottom w:val="single" w:sz="8" w:space="0" w:color="auto"/>
              <w:right w:val="single" w:sz="8" w:space="0" w:color="auto"/>
            </w:tcBorders>
            <w:shd w:val="clear" w:color="000000" w:fill="FCE4D6"/>
            <w:noWrap/>
            <w:vAlign w:val="bottom"/>
            <w:hideMark/>
          </w:tcPr>
          <w:p w14:paraId="00E69772"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3,6%</w:t>
            </w:r>
          </w:p>
        </w:tc>
        <w:tc>
          <w:tcPr>
            <w:tcW w:w="559" w:type="dxa"/>
            <w:tcBorders>
              <w:top w:val="nil"/>
              <w:left w:val="nil"/>
              <w:bottom w:val="single" w:sz="8" w:space="0" w:color="auto"/>
              <w:right w:val="nil"/>
            </w:tcBorders>
            <w:shd w:val="clear" w:color="000000" w:fill="FCE4D6"/>
            <w:noWrap/>
            <w:vAlign w:val="bottom"/>
            <w:hideMark/>
          </w:tcPr>
          <w:p w14:paraId="294CA996"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358</w:t>
            </w:r>
          </w:p>
        </w:tc>
        <w:tc>
          <w:tcPr>
            <w:tcW w:w="605" w:type="dxa"/>
            <w:tcBorders>
              <w:top w:val="nil"/>
              <w:left w:val="nil"/>
              <w:bottom w:val="single" w:sz="8" w:space="0" w:color="auto"/>
              <w:right w:val="nil"/>
            </w:tcBorders>
            <w:shd w:val="clear" w:color="000000" w:fill="FCE4D6"/>
            <w:noWrap/>
            <w:vAlign w:val="bottom"/>
            <w:hideMark/>
          </w:tcPr>
          <w:p w14:paraId="7D12A9AB"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12174</w:t>
            </w:r>
          </w:p>
        </w:tc>
        <w:tc>
          <w:tcPr>
            <w:tcW w:w="1129" w:type="dxa"/>
            <w:tcBorders>
              <w:top w:val="nil"/>
              <w:left w:val="nil"/>
              <w:bottom w:val="single" w:sz="8" w:space="0" w:color="auto"/>
              <w:right w:val="single" w:sz="8" w:space="0" w:color="auto"/>
            </w:tcBorders>
            <w:shd w:val="clear" w:color="000000" w:fill="FCE4D6"/>
            <w:noWrap/>
            <w:vAlign w:val="bottom"/>
            <w:hideMark/>
          </w:tcPr>
          <w:p w14:paraId="50040A15" w14:textId="77777777" w:rsidR="00613E6A" w:rsidRPr="00613E6A" w:rsidRDefault="00613E6A" w:rsidP="00613E6A">
            <w:pPr>
              <w:spacing w:after="0" w:line="240" w:lineRule="auto"/>
              <w:jc w:val="right"/>
              <w:rPr>
                <w:rFonts w:ascii="Calibri" w:eastAsia="Times New Roman" w:hAnsi="Calibri" w:cs="Calibri"/>
                <w:sz w:val="22"/>
                <w:lang w:eastAsia="sv-SE"/>
              </w:rPr>
            </w:pPr>
            <w:r w:rsidRPr="00613E6A">
              <w:rPr>
                <w:rFonts w:ascii="Calibri" w:eastAsia="Times New Roman" w:hAnsi="Calibri" w:cs="Calibri"/>
                <w:sz w:val="22"/>
                <w:lang w:eastAsia="sv-SE"/>
              </w:rPr>
              <w:t>2,9%</w:t>
            </w:r>
          </w:p>
        </w:tc>
      </w:tr>
    </w:tbl>
    <w:p w14:paraId="74272CF8" w14:textId="77777777" w:rsidR="00880FD2" w:rsidRDefault="00880FD2" w:rsidP="00BF7074">
      <w:pPr>
        <w:tabs>
          <w:tab w:val="left" w:pos="4960"/>
        </w:tabs>
        <w:spacing w:after="0" w:line="276" w:lineRule="auto"/>
        <w:rPr>
          <w:rFonts w:ascii="Georgia" w:hAnsi="Georgia"/>
          <w:sz w:val="22"/>
          <w:szCs w:val="20"/>
        </w:rPr>
      </w:pPr>
    </w:p>
    <w:p w14:paraId="1AF79801" w14:textId="1DC0E562" w:rsidR="00BF7074" w:rsidRDefault="009F705C" w:rsidP="00C92B22">
      <w:pPr>
        <w:tabs>
          <w:tab w:val="left" w:pos="4960"/>
        </w:tabs>
        <w:spacing w:after="0" w:line="276" w:lineRule="auto"/>
        <w:rPr>
          <w:rFonts w:ascii="Georgia" w:hAnsi="Georgia"/>
          <w:sz w:val="22"/>
          <w:szCs w:val="20"/>
        </w:rPr>
      </w:pPr>
      <w:r>
        <w:rPr>
          <w:rFonts w:ascii="Georgia" w:hAnsi="Georgia"/>
          <w:sz w:val="22"/>
          <w:szCs w:val="20"/>
        </w:rPr>
        <w:t>U</w:t>
      </w:r>
      <w:r w:rsidR="00BF7074" w:rsidRPr="008F61FA">
        <w:rPr>
          <w:rFonts w:ascii="Georgia" w:hAnsi="Georgia"/>
          <w:sz w:val="22"/>
          <w:szCs w:val="20"/>
        </w:rPr>
        <w:t xml:space="preserve">ppdrag som förblir osignerade </w:t>
      </w:r>
      <w:r>
        <w:rPr>
          <w:rFonts w:ascii="Georgia" w:hAnsi="Georgia"/>
          <w:sz w:val="22"/>
          <w:szCs w:val="20"/>
        </w:rPr>
        <w:t xml:space="preserve">omfattar ofta </w:t>
      </w:r>
      <w:r w:rsidR="00BF7074">
        <w:rPr>
          <w:rFonts w:ascii="Georgia" w:hAnsi="Georgia"/>
          <w:sz w:val="22"/>
          <w:szCs w:val="20"/>
        </w:rPr>
        <w:t xml:space="preserve">rehabiliterande insatser i form av olika typer av </w:t>
      </w:r>
      <w:r w:rsidR="00C92B22">
        <w:rPr>
          <w:rFonts w:ascii="Georgia" w:hAnsi="Georgia"/>
          <w:sz w:val="22"/>
          <w:szCs w:val="20"/>
        </w:rPr>
        <w:t>rehabiliterande insatser</w:t>
      </w:r>
      <w:r w:rsidR="00BF7074">
        <w:rPr>
          <w:rFonts w:ascii="Georgia" w:hAnsi="Georgia"/>
          <w:sz w:val="22"/>
          <w:szCs w:val="20"/>
        </w:rPr>
        <w:t xml:space="preserve">, mätvärden i form av blodsockerkontroll eller vikt och kompressionsbehandling. </w:t>
      </w:r>
      <w:r w:rsidR="00627AF5">
        <w:rPr>
          <w:rFonts w:ascii="Georgia" w:hAnsi="Georgia"/>
          <w:sz w:val="22"/>
          <w:szCs w:val="20"/>
        </w:rPr>
        <w:t>När sådana uppdrag</w:t>
      </w:r>
      <w:r w:rsidR="00BF7074">
        <w:rPr>
          <w:rFonts w:ascii="Georgia" w:hAnsi="Georgia"/>
          <w:sz w:val="22"/>
          <w:szCs w:val="20"/>
        </w:rPr>
        <w:t xml:space="preserve"> inte utförs kan det få</w:t>
      </w:r>
      <w:r w:rsidR="00627AF5">
        <w:rPr>
          <w:rFonts w:ascii="Georgia" w:hAnsi="Georgia"/>
          <w:sz w:val="22"/>
          <w:szCs w:val="20"/>
        </w:rPr>
        <w:t xml:space="preserve"> långtgående</w:t>
      </w:r>
      <w:r w:rsidR="00BF7074">
        <w:rPr>
          <w:rFonts w:ascii="Georgia" w:hAnsi="Georgia"/>
          <w:sz w:val="22"/>
          <w:szCs w:val="20"/>
        </w:rPr>
        <w:t xml:space="preserve"> konsekvenser för den enskilde.  </w:t>
      </w:r>
    </w:p>
    <w:p w14:paraId="0D0EAE1F" w14:textId="77777777" w:rsidR="007F1220" w:rsidRDefault="007F1220" w:rsidP="00C92B22">
      <w:pPr>
        <w:tabs>
          <w:tab w:val="left" w:pos="4960"/>
        </w:tabs>
        <w:spacing w:after="0" w:line="276" w:lineRule="auto"/>
        <w:rPr>
          <w:rFonts w:ascii="Georgia" w:hAnsi="Georgia"/>
          <w:sz w:val="22"/>
          <w:szCs w:val="20"/>
        </w:rPr>
      </w:pPr>
    </w:p>
    <w:p w14:paraId="2275B49E" w14:textId="723C6D45" w:rsidR="00BF7074" w:rsidRDefault="00627AF5" w:rsidP="0039013D">
      <w:pPr>
        <w:pStyle w:val="BodyText"/>
        <w:widowControl w:val="0"/>
        <w:spacing w:after="0" w:line="276" w:lineRule="auto"/>
      </w:pPr>
      <w:r>
        <w:rPr>
          <w:rFonts w:ascii="Georgia" w:hAnsi="Georgia"/>
          <w:sz w:val="22"/>
          <w:szCs w:val="20"/>
        </w:rPr>
        <w:t>För att få läkemedels- respektive insulindelegering krävs godkänt skriftligt</w:t>
      </w:r>
      <w:r w:rsidR="007F1220">
        <w:rPr>
          <w:rFonts w:ascii="Georgia" w:hAnsi="Georgia"/>
          <w:sz w:val="22"/>
          <w:szCs w:val="20"/>
        </w:rPr>
        <w:t xml:space="preserve"> delegeringsprov. </w:t>
      </w:r>
      <w:r>
        <w:t>P</w:t>
      </w:r>
      <w:r w:rsidR="007F1220">
        <w:t>rov</w:t>
      </w:r>
      <w:r>
        <w:t>en</w:t>
      </w:r>
      <w:r w:rsidR="007F1220">
        <w:t xml:space="preserve"> underlättar för delegerande sjuksköterska att bedöma kunskap, omdöme och språkförståelse </w:t>
      </w:r>
      <w:r>
        <w:t>vilket</w:t>
      </w:r>
      <w:r w:rsidR="007F1220">
        <w:t xml:space="preserve"> skapar en säkrare hantering av läkemedel. </w:t>
      </w:r>
      <w:r>
        <w:t xml:space="preserve">Under 2026 kommer delegeringsförfarandet att justeras relaterat till ändrad lagstiftning. </w:t>
      </w:r>
      <w:r w:rsidR="00C92B22">
        <w:t xml:space="preserve">Delegeringsprov kommer dock kvarstå. </w:t>
      </w:r>
    </w:p>
    <w:p w14:paraId="097AA36C" w14:textId="77777777" w:rsidR="00872B77" w:rsidRPr="00AE65E9" w:rsidRDefault="00872B77" w:rsidP="0039013D">
      <w:pPr>
        <w:pStyle w:val="BodyText"/>
        <w:widowControl w:val="0"/>
        <w:spacing w:after="0" w:line="276" w:lineRule="auto"/>
        <w:rPr>
          <w:rFonts w:ascii="Georgia" w:hAnsi="Georgia"/>
          <w:sz w:val="22"/>
          <w:szCs w:val="20"/>
        </w:rPr>
      </w:pPr>
    </w:p>
    <w:p w14:paraId="1347B162" w14:textId="18F14864" w:rsidR="00172CB3" w:rsidRDefault="00172CB3" w:rsidP="0039013D">
      <w:pPr>
        <w:pStyle w:val="Rubrik3"/>
        <w:spacing w:after="0"/>
      </w:pPr>
      <w:bookmarkStart w:id="38" w:name="_Toc219713074"/>
      <w:r>
        <w:t>3.2.</w:t>
      </w:r>
      <w:r w:rsidR="00370EF1">
        <w:t>8</w:t>
      </w:r>
      <w:r>
        <w:t xml:space="preserve"> Läkemedelshantering</w:t>
      </w:r>
      <w:bookmarkEnd w:id="38"/>
    </w:p>
    <w:p w14:paraId="11C0EA0B" w14:textId="6AEC0CE6" w:rsidR="00FE002D" w:rsidRDefault="00FE002D" w:rsidP="00C92B22">
      <w:pPr>
        <w:spacing w:after="0" w:line="276" w:lineRule="auto"/>
        <w:rPr>
          <w:rFonts w:ascii="Georgia" w:hAnsi="Georgia"/>
          <w:sz w:val="22"/>
          <w:szCs w:val="20"/>
        </w:rPr>
      </w:pPr>
      <w:r>
        <w:rPr>
          <w:rFonts w:ascii="Georgia" w:hAnsi="Georgia"/>
          <w:sz w:val="22"/>
          <w:szCs w:val="20"/>
        </w:rPr>
        <w:t xml:space="preserve">Under 2025 har 77,5 % av delegerade hälso- och sjukvårdsuppgifter inom läkemedelshantering givits inom angivet tidsintervall. </w:t>
      </w:r>
      <w:r w:rsidR="00627AF5">
        <w:rPr>
          <w:rFonts w:ascii="Georgia" w:hAnsi="Georgia"/>
          <w:sz w:val="22"/>
          <w:szCs w:val="20"/>
        </w:rPr>
        <w:t>Accepterat t</w:t>
      </w:r>
      <w:r>
        <w:rPr>
          <w:rFonts w:ascii="Georgia" w:hAnsi="Georgia"/>
          <w:sz w:val="22"/>
          <w:szCs w:val="20"/>
        </w:rPr>
        <w:t>idsintervallets</w:t>
      </w:r>
      <w:r w:rsidR="00627AF5">
        <w:rPr>
          <w:rFonts w:ascii="Georgia" w:hAnsi="Georgia"/>
          <w:sz w:val="22"/>
          <w:szCs w:val="20"/>
        </w:rPr>
        <w:t xml:space="preserve"> är vanligen</w:t>
      </w:r>
      <w:r>
        <w:rPr>
          <w:rFonts w:ascii="Georgia" w:hAnsi="Georgia"/>
          <w:sz w:val="22"/>
          <w:szCs w:val="20"/>
        </w:rPr>
        <w:t xml:space="preserve"> 1 h före och 1 h efter tidsangivelsen i insatsens. Intervallet justeras dock efter patientens individuella behov </w:t>
      </w:r>
      <w:r w:rsidR="00627AF5">
        <w:rPr>
          <w:rFonts w:ascii="Georgia" w:hAnsi="Georgia"/>
          <w:sz w:val="22"/>
          <w:szCs w:val="20"/>
        </w:rPr>
        <w:t>beroende på</w:t>
      </w:r>
      <w:r>
        <w:rPr>
          <w:rFonts w:ascii="Georgia" w:hAnsi="Georgia"/>
          <w:sz w:val="22"/>
          <w:szCs w:val="20"/>
        </w:rPr>
        <w:t xml:space="preserve"> typ av läkemedel. Under hela året har 413 000 läkemedelsinsatser delegerats, varav totalt 2,5 % ej hanterats. Ej hanterad insats kan bero på att patienten inte varit hemma eller av något </w:t>
      </w:r>
      <w:r w:rsidR="00627AF5">
        <w:rPr>
          <w:rFonts w:ascii="Georgia" w:hAnsi="Georgia"/>
          <w:sz w:val="22"/>
          <w:szCs w:val="20"/>
        </w:rPr>
        <w:t xml:space="preserve">annat </w:t>
      </w:r>
      <w:r>
        <w:rPr>
          <w:rFonts w:ascii="Georgia" w:hAnsi="Georgia"/>
          <w:sz w:val="22"/>
          <w:szCs w:val="20"/>
        </w:rPr>
        <w:t xml:space="preserve">skäl inte kunnat ta sina läkemedel. </w:t>
      </w:r>
    </w:p>
    <w:p w14:paraId="7C2302D1" w14:textId="77777777" w:rsidR="00FE002D" w:rsidRDefault="00FE002D" w:rsidP="00C92B22">
      <w:pPr>
        <w:spacing w:after="0" w:line="276" w:lineRule="auto"/>
        <w:rPr>
          <w:rFonts w:ascii="Georgia" w:hAnsi="Georgia"/>
          <w:sz w:val="22"/>
          <w:szCs w:val="20"/>
        </w:rPr>
      </w:pPr>
    </w:p>
    <w:p w14:paraId="5BD5652A" w14:textId="3BBF328C" w:rsidR="00FE002D" w:rsidRDefault="00627AF5" w:rsidP="00C92B22">
      <w:pPr>
        <w:spacing w:after="0" w:line="276" w:lineRule="auto"/>
        <w:rPr>
          <w:rFonts w:ascii="Georgia" w:hAnsi="Georgia"/>
          <w:sz w:val="22"/>
          <w:szCs w:val="20"/>
        </w:rPr>
      </w:pPr>
      <w:r>
        <w:rPr>
          <w:rFonts w:ascii="Georgia" w:hAnsi="Georgia"/>
          <w:sz w:val="22"/>
          <w:szCs w:val="20"/>
        </w:rPr>
        <w:t xml:space="preserve">Läkemedelsskåp med digitala lås används inom särskilt boende, bostad med särskild service och korttidsboende. </w:t>
      </w:r>
      <w:r w:rsidR="00554943">
        <w:rPr>
          <w:rFonts w:ascii="Georgia" w:hAnsi="Georgia"/>
          <w:sz w:val="22"/>
          <w:szCs w:val="20"/>
        </w:rPr>
        <w:t xml:space="preserve">Sedan 2024 används ett färre antal skåp även inom ordinärt boende. </w:t>
      </w:r>
      <w:r>
        <w:rPr>
          <w:rFonts w:ascii="Georgia" w:hAnsi="Georgia"/>
          <w:sz w:val="22"/>
          <w:szCs w:val="20"/>
        </w:rPr>
        <w:t xml:space="preserve">Behovet antas öka eftersom </w:t>
      </w:r>
      <w:r w:rsidR="00554943">
        <w:rPr>
          <w:rFonts w:ascii="Georgia" w:hAnsi="Georgia"/>
          <w:sz w:val="22"/>
          <w:szCs w:val="20"/>
        </w:rPr>
        <w:t>personer med</w:t>
      </w:r>
      <w:r>
        <w:rPr>
          <w:rFonts w:ascii="Georgia" w:hAnsi="Georgia"/>
          <w:sz w:val="22"/>
          <w:szCs w:val="20"/>
        </w:rPr>
        <w:t xml:space="preserve"> kognitiv svikt ökar. </w:t>
      </w:r>
      <w:r w:rsidR="00821CC2">
        <w:rPr>
          <w:rFonts w:ascii="Georgia" w:hAnsi="Georgia"/>
          <w:sz w:val="22"/>
          <w:szCs w:val="20"/>
        </w:rPr>
        <w:t>Fler digitala läkemedelsskåp har köpt</w:t>
      </w:r>
      <w:r>
        <w:rPr>
          <w:rFonts w:ascii="Georgia" w:hAnsi="Georgia"/>
          <w:sz w:val="22"/>
          <w:szCs w:val="20"/>
        </w:rPr>
        <w:t>s</w:t>
      </w:r>
      <w:r w:rsidR="00821CC2">
        <w:rPr>
          <w:rFonts w:ascii="Georgia" w:hAnsi="Georgia"/>
          <w:sz w:val="22"/>
          <w:szCs w:val="20"/>
        </w:rPr>
        <w:t xml:space="preserve"> in för användning i ordinärt </w:t>
      </w:r>
      <w:r w:rsidR="00554943">
        <w:rPr>
          <w:rFonts w:ascii="Georgia" w:hAnsi="Georgia"/>
          <w:sz w:val="22"/>
          <w:szCs w:val="20"/>
        </w:rPr>
        <w:t>boende.</w:t>
      </w:r>
      <w:r w:rsidR="005B281F">
        <w:rPr>
          <w:rFonts w:ascii="Georgia" w:hAnsi="Georgia"/>
          <w:sz w:val="22"/>
          <w:szCs w:val="20"/>
        </w:rPr>
        <w:t xml:space="preserve"> Kommunen har ännu inte infört läkemedelsrobotar i verksamheten. Ett fåtal patienter har identifierats som bedöms har stor nytta av läkemedelsrobot för att bli mer självständig i sin läkemedelshantering. Ny upphandling av läkemedelsrobotar pågår hos Hjälpmedelscentralen. Om kommunen beslutar om egen upphandling krävs minst 10 robotar. </w:t>
      </w:r>
    </w:p>
    <w:p w14:paraId="73528FE0" w14:textId="27ED3C98" w:rsidR="00554943" w:rsidRDefault="007F1220" w:rsidP="00C92B22">
      <w:pPr>
        <w:spacing w:after="0" w:line="276" w:lineRule="auto"/>
        <w:rPr>
          <w:rFonts w:ascii="Georgia" w:hAnsi="Georgia"/>
          <w:sz w:val="22"/>
          <w:szCs w:val="20"/>
        </w:rPr>
      </w:pPr>
      <w:r w:rsidRPr="007F1220">
        <w:rPr>
          <w:rFonts w:ascii="Georgia" w:hAnsi="Georgia"/>
          <w:sz w:val="22"/>
          <w:szCs w:val="20"/>
        </w:rPr>
        <w:br/>
        <w:t>Verksamheten har ett gemensamt förråd med akutläkemedel och läkemedel för generella ordinationer. Listan över läkemedel som ska ingå i förrådet uppdateras årligen i samråd med regionen</w:t>
      </w:r>
      <w:r w:rsidR="00554943">
        <w:rPr>
          <w:rFonts w:ascii="Georgia" w:hAnsi="Georgia"/>
          <w:sz w:val="22"/>
          <w:szCs w:val="20"/>
        </w:rPr>
        <w:t>s läkemedelskommitté</w:t>
      </w:r>
      <w:r w:rsidRPr="007F1220">
        <w:rPr>
          <w:rFonts w:ascii="Georgia" w:hAnsi="Georgia"/>
          <w:sz w:val="22"/>
          <w:szCs w:val="20"/>
        </w:rPr>
        <w:t>.</w:t>
      </w:r>
      <w:r w:rsidR="00554943">
        <w:rPr>
          <w:rFonts w:ascii="Georgia" w:hAnsi="Georgia"/>
          <w:sz w:val="22"/>
          <w:szCs w:val="20"/>
        </w:rPr>
        <w:t xml:space="preserve"> Likaså uppdateras årligen generella direktiv för barn respektive vuxna.</w:t>
      </w:r>
      <w:r w:rsidRPr="007F1220">
        <w:rPr>
          <w:rFonts w:ascii="Georgia" w:hAnsi="Georgia"/>
          <w:sz w:val="22"/>
          <w:szCs w:val="20"/>
        </w:rPr>
        <w:t xml:space="preserve"> Särskilt utsedda sjuksköterskor ansvarar för läkemedelsförråd</w:t>
      </w:r>
      <w:r w:rsidR="00554943">
        <w:rPr>
          <w:rFonts w:ascii="Georgia" w:hAnsi="Georgia"/>
          <w:sz w:val="22"/>
          <w:szCs w:val="20"/>
        </w:rPr>
        <w:t xml:space="preserve"> och beställningar</w:t>
      </w:r>
      <w:r w:rsidRPr="007F1220">
        <w:rPr>
          <w:rFonts w:ascii="Georgia" w:hAnsi="Georgia"/>
          <w:sz w:val="22"/>
          <w:szCs w:val="20"/>
        </w:rPr>
        <w:t xml:space="preserve">. Narkotikaklassade läkemedel kontrolleras enligt rutin. </w:t>
      </w:r>
    </w:p>
    <w:p w14:paraId="2600FE8C" w14:textId="77777777" w:rsidR="00560A8F" w:rsidRDefault="00560A8F" w:rsidP="00C92B22">
      <w:pPr>
        <w:spacing w:after="0" w:line="276" w:lineRule="auto"/>
        <w:rPr>
          <w:rFonts w:ascii="Georgia" w:hAnsi="Georgia"/>
          <w:sz w:val="22"/>
          <w:szCs w:val="20"/>
        </w:rPr>
      </w:pPr>
    </w:p>
    <w:p w14:paraId="69092A56" w14:textId="77777777" w:rsidR="00C92B22" w:rsidRDefault="00560A8F" w:rsidP="00554943">
      <w:pPr>
        <w:spacing w:after="0" w:line="276" w:lineRule="auto"/>
        <w:rPr>
          <w:rFonts w:ascii="Georgia" w:hAnsi="Georgia"/>
          <w:sz w:val="22"/>
          <w:szCs w:val="20"/>
        </w:rPr>
      </w:pPr>
      <w:r>
        <w:rPr>
          <w:rFonts w:ascii="Georgia" w:hAnsi="Georgia"/>
          <w:sz w:val="22"/>
          <w:szCs w:val="20"/>
        </w:rPr>
        <w:t>Enligt S</w:t>
      </w:r>
      <w:r w:rsidRPr="00C75884">
        <w:rPr>
          <w:rFonts w:ascii="Georgia" w:hAnsi="Georgia"/>
          <w:sz w:val="22"/>
          <w:szCs w:val="20"/>
        </w:rPr>
        <w:t>ocialstyrelsens föreskrifter och allmänna råd (SOSFS 2011:9)</w:t>
      </w:r>
      <w:r>
        <w:rPr>
          <w:rFonts w:ascii="Georgia" w:hAnsi="Georgia"/>
          <w:sz w:val="22"/>
          <w:szCs w:val="20"/>
        </w:rPr>
        <w:t>,</w:t>
      </w:r>
      <w:r w:rsidRPr="00C75884">
        <w:rPr>
          <w:rFonts w:ascii="Georgia" w:hAnsi="Georgia"/>
          <w:sz w:val="22"/>
          <w:szCs w:val="20"/>
        </w:rPr>
        <w:t xml:space="preserve"> 2 §</w:t>
      </w:r>
      <w:r>
        <w:rPr>
          <w:rFonts w:ascii="Georgia" w:hAnsi="Georgia"/>
          <w:sz w:val="22"/>
          <w:szCs w:val="20"/>
        </w:rPr>
        <w:t>,</w:t>
      </w:r>
      <w:r w:rsidRPr="00C75884">
        <w:rPr>
          <w:rFonts w:ascii="Georgia" w:hAnsi="Georgia"/>
          <w:sz w:val="22"/>
          <w:szCs w:val="20"/>
        </w:rPr>
        <w:t xml:space="preserve"> om ledningssystem för systematiskt kvalitetsarbete </w:t>
      </w:r>
      <w:r>
        <w:rPr>
          <w:rFonts w:ascii="Georgia" w:hAnsi="Georgia"/>
          <w:sz w:val="22"/>
          <w:szCs w:val="20"/>
        </w:rPr>
        <w:t xml:space="preserve">ska verksamhet som omfattas av hälso- och sjukvårdslagen </w:t>
      </w:r>
      <w:r w:rsidRPr="00C75884">
        <w:rPr>
          <w:rFonts w:ascii="Georgia" w:hAnsi="Georgia"/>
          <w:sz w:val="22"/>
          <w:szCs w:val="20"/>
        </w:rPr>
        <w:t>säkerställa att hanteringen av läkemedel i verksamheten regelbundet genomgår en extern kvalitetsgranskning.</w:t>
      </w:r>
      <w:r w:rsidR="00C92B22">
        <w:rPr>
          <w:rFonts w:ascii="Georgia" w:hAnsi="Georgia"/>
          <w:sz w:val="22"/>
          <w:szCs w:val="20"/>
        </w:rPr>
        <w:t xml:space="preserve"> Under</w:t>
      </w:r>
      <w:r w:rsidRPr="00C75884">
        <w:rPr>
          <w:rFonts w:ascii="Georgia" w:hAnsi="Georgia"/>
          <w:sz w:val="22"/>
          <w:szCs w:val="20"/>
        </w:rPr>
        <w:t xml:space="preserve"> </w:t>
      </w:r>
      <w:r w:rsidR="00C92B22">
        <w:rPr>
          <w:rFonts w:ascii="Georgia" w:hAnsi="Georgia"/>
          <w:sz w:val="22"/>
          <w:szCs w:val="20"/>
        </w:rPr>
        <w:t>2025 genomfördes extern läkemedelsgranskning med Apoteket AB</w:t>
      </w:r>
      <w:r w:rsidR="00C92B22" w:rsidRPr="00C92B22">
        <w:rPr>
          <w:rFonts w:ascii="Georgia" w:hAnsi="Georgia"/>
          <w:sz w:val="22"/>
          <w:szCs w:val="20"/>
        </w:rPr>
        <w:t xml:space="preserve"> </w:t>
      </w:r>
      <w:r w:rsidR="00C92B22">
        <w:rPr>
          <w:rFonts w:ascii="Georgia" w:hAnsi="Georgia"/>
          <w:sz w:val="22"/>
          <w:szCs w:val="20"/>
        </w:rPr>
        <w:t>på Socialförvaltningens samtliga läkemedelsförråd, samtliga särskilda boenden för äldre och en bostad med särskild service. Vid granskningen uppmärksammades ett antal brister. Exempel på brister:</w:t>
      </w:r>
    </w:p>
    <w:p w14:paraId="49ACD12D" w14:textId="77777777" w:rsidR="00C92B22" w:rsidRDefault="00C92B22" w:rsidP="00C92B22">
      <w:pPr>
        <w:pStyle w:val="Liststycke"/>
        <w:numPr>
          <w:ilvl w:val="0"/>
          <w:numId w:val="9"/>
        </w:numPr>
        <w:spacing w:after="0" w:line="276" w:lineRule="auto"/>
        <w:rPr>
          <w:rFonts w:ascii="Georgia" w:hAnsi="Georgia"/>
          <w:sz w:val="22"/>
          <w:szCs w:val="20"/>
        </w:rPr>
      </w:pPr>
      <w:r w:rsidRPr="00C92B22">
        <w:rPr>
          <w:rFonts w:ascii="Georgia" w:hAnsi="Georgia"/>
          <w:sz w:val="22"/>
          <w:szCs w:val="20"/>
        </w:rPr>
        <w:t>läkemedelsskåp hos patient användes till övrig förvaring</w:t>
      </w:r>
    </w:p>
    <w:p w14:paraId="56279F53" w14:textId="77777777" w:rsidR="00C92B22" w:rsidRDefault="00C92B22" w:rsidP="00C92B22">
      <w:pPr>
        <w:pStyle w:val="Liststycke"/>
        <w:numPr>
          <w:ilvl w:val="0"/>
          <w:numId w:val="9"/>
        </w:numPr>
        <w:spacing w:after="0" w:line="276" w:lineRule="auto"/>
        <w:rPr>
          <w:rFonts w:ascii="Georgia" w:hAnsi="Georgia"/>
          <w:sz w:val="22"/>
          <w:szCs w:val="20"/>
        </w:rPr>
      </w:pPr>
      <w:r w:rsidRPr="00C92B22">
        <w:rPr>
          <w:rFonts w:ascii="Georgia" w:hAnsi="Georgia"/>
          <w:sz w:val="22"/>
          <w:szCs w:val="20"/>
        </w:rPr>
        <w:t>ordinationslistor som inte överensstämde eller inte var uppdaterade</w:t>
      </w:r>
    </w:p>
    <w:p w14:paraId="45FD6D6E" w14:textId="77777777" w:rsidR="00C92B22" w:rsidRDefault="00C92B22" w:rsidP="00C92B22">
      <w:pPr>
        <w:pStyle w:val="Liststycke"/>
        <w:numPr>
          <w:ilvl w:val="0"/>
          <w:numId w:val="9"/>
        </w:numPr>
        <w:spacing w:after="0" w:line="276" w:lineRule="auto"/>
        <w:rPr>
          <w:rFonts w:ascii="Georgia" w:hAnsi="Georgia"/>
          <w:sz w:val="22"/>
          <w:szCs w:val="20"/>
        </w:rPr>
      </w:pPr>
      <w:r w:rsidRPr="00C92B22">
        <w:rPr>
          <w:rFonts w:ascii="Georgia" w:hAnsi="Georgia"/>
          <w:sz w:val="22"/>
          <w:szCs w:val="20"/>
        </w:rPr>
        <w:t>utgångna läkemedel som inte rensats ut</w:t>
      </w:r>
    </w:p>
    <w:p w14:paraId="0C4F3E2F" w14:textId="77777777" w:rsidR="00C92B22" w:rsidRDefault="00C92B22" w:rsidP="00C92B22">
      <w:pPr>
        <w:pStyle w:val="Liststycke"/>
        <w:numPr>
          <w:ilvl w:val="0"/>
          <w:numId w:val="9"/>
        </w:numPr>
        <w:spacing w:after="0" w:line="276" w:lineRule="auto"/>
        <w:rPr>
          <w:rFonts w:ascii="Georgia" w:hAnsi="Georgia"/>
          <w:sz w:val="22"/>
          <w:szCs w:val="20"/>
        </w:rPr>
      </w:pPr>
      <w:r w:rsidRPr="00C92B22">
        <w:rPr>
          <w:rFonts w:ascii="Georgia" w:hAnsi="Georgia"/>
          <w:sz w:val="22"/>
          <w:szCs w:val="20"/>
        </w:rPr>
        <w:t xml:space="preserve">utebliven kontroll av temperatur i kylskåp där läkemedel förvaras </w:t>
      </w:r>
    </w:p>
    <w:p w14:paraId="6897E862" w14:textId="77777777" w:rsidR="00C92B22" w:rsidRDefault="00C92B22" w:rsidP="00C92B22">
      <w:pPr>
        <w:pStyle w:val="Liststycke"/>
        <w:numPr>
          <w:ilvl w:val="0"/>
          <w:numId w:val="9"/>
        </w:numPr>
        <w:spacing w:after="0" w:line="276" w:lineRule="auto"/>
        <w:rPr>
          <w:rFonts w:ascii="Georgia" w:hAnsi="Georgia"/>
          <w:sz w:val="22"/>
          <w:szCs w:val="20"/>
        </w:rPr>
      </w:pPr>
      <w:r w:rsidRPr="00C92B22">
        <w:rPr>
          <w:rFonts w:ascii="Georgia" w:hAnsi="Georgia"/>
          <w:sz w:val="22"/>
          <w:szCs w:val="20"/>
        </w:rPr>
        <w:t>blisterkartor som klippts itu på så att batchnummer och/eller utgångsdatum inte kunde utläsas</w:t>
      </w:r>
    </w:p>
    <w:p w14:paraId="1968EAB9" w14:textId="77777777" w:rsidR="00C92B22" w:rsidRDefault="00C92B22" w:rsidP="00C92B22">
      <w:pPr>
        <w:spacing w:after="0" w:line="276" w:lineRule="auto"/>
        <w:rPr>
          <w:rFonts w:ascii="Georgia" w:hAnsi="Georgia"/>
          <w:sz w:val="22"/>
          <w:szCs w:val="20"/>
        </w:rPr>
      </w:pPr>
    </w:p>
    <w:p w14:paraId="4D86719A" w14:textId="224E6AAF" w:rsidR="00554943" w:rsidRPr="00C92B22" w:rsidRDefault="00C92B22" w:rsidP="00C92B22">
      <w:pPr>
        <w:spacing w:after="0" w:line="276" w:lineRule="auto"/>
        <w:rPr>
          <w:rFonts w:ascii="Georgia" w:hAnsi="Georgia"/>
          <w:sz w:val="22"/>
          <w:szCs w:val="20"/>
        </w:rPr>
      </w:pPr>
      <w:r w:rsidRPr="00C92B22">
        <w:rPr>
          <w:rFonts w:ascii="Georgia" w:hAnsi="Georgia"/>
          <w:sz w:val="22"/>
          <w:szCs w:val="20"/>
        </w:rPr>
        <w:t xml:space="preserve">En rad åtgärder har vidtagits. </w:t>
      </w:r>
      <w:r w:rsidR="00554943" w:rsidRPr="00C92B22">
        <w:rPr>
          <w:rFonts w:ascii="Georgia" w:hAnsi="Georgia"/>
          <w:sz w:val="22"/>
          <w:szCs w:val="20"/>
        </w:rPr>
        <w:t xml:space="preserve">Ny rutin för ordination och hantering av läkemedel infördes i oktober 2025. </w:t>
      </w:r>
      <w:r>
        <w:rPr>
          <w:rFonts w:ascii="Georgia" w:hAnsi="Georgia"/>
          <w:sz w:val="22"/>
          <w:szCs w:val="20"/>
        </w:rPr>
        <w:t>Efter</w:t>
      </w:r>
      <w:r w:rsidR="00554943" w:rsidRPr="00C92B22">
        <w:rPr>
          <w:rFonts w:ascii="Georgia" w:hAnsi="Georgia"/>
          <w:sz w:val="22"/>
          <w:szCs w:val="20"/>
        </w:rPr>
        <w:t xml:space="preserve"> läkemedelsgransknin</w:t>
      </w:r>
      <w:r w:rsidRPr="00C92B22">
        <w:rPr>
          <w:rFonts w:ascii="Georgia" w:hAnsi="Georgia"/>
          <w:sz w:val="22"/>
          <w:szCs w:val="20"/>
        </w:rPr>
        <w:t>gen</w:t>
      </w:r>
      <w:r>
        <w:rPr>
          <w:rFonts w:ascii="Georgia" w:hAnsi="Georgia"/>
          <w:sz w:val="22"/>
          <w:szCs w:val="20"/>
        </w:rPr>
        <w:t xml:space="preserve"> har uppdatering gjorts.  </w:t>
      </w:r>
    </w:p>
    <w:p w14:paraId="6AF3E5ED" w14:textId="77777777" w:rsidR="00554943" w:rsidRDefault="00554943" w:rsidP="00554943">
      <w:pPr>
        <w:spacing w:after="0" w:line="276" w:lineRule="auto"/>
        <w:rPr>
          <w:rFonts w:ascii="Georgia" w:hAnsi="Georgia"/>
          <w:sz w:val="22"/>
          <w:szCs w:val="20"/>
        </w:rPr>
      </w:pPr>
    </w:p>
    <w:p w14:paraId="285D934B" w14:textId="5A9C98B3" w:rsidR="004D3E9E" w:rsidRPr="004D3E9E" w:rsidRDefault="00C07772" w:rsidP="00560A8F">
      <w:pPr>
        <w:pStyle w:val="BodyText"/>
        <w:widowControl w:val="0"/>
        <w:spacing w:after="0" w:line="276" w:lineRule="auto"/>
        <w:rPr>
          <w:rFonts w:ascii="Georgia" w:hAnsi="Georgia"/>
          <w:sz w:val="22"/>
          <w:szCs w:val="22"/>
        </w:rPr>
      </w:pPr>
      <w:r>
        <w:rPr>
          <w:rFonts w:ascii="Georgia" w:hAnsi="Georgia"/>
          <w:sz w:val="22"/>
          <w:szCs w:val="22"/>
        </w:rPr>
        <w:lastRenderedPageBreak/>
        <w:t xml:space="preserve">Regelbundna läkemedelsgenomgångar ska genomföras för att säkra kvalitet och säkerhet i läkemedelsbehandlingen, särskilt hos sköra äldre som är en utsatt grupp. </w:t>
      </w:r>
      <w:r w:rsidRPr="0086035D">
        <w:rPr>
          <w:rFonts w:ascii="Georgia" w:hAnsi="Georgia"/>
          <w:sz w:val="22"/>
          <w:szCs w:val="22"/>
        </w:rPr>
        <w:t xml:space="preserve">Vissa läkemedel ökar risken </w:t>
      </w:r>
      <w:r>
        <w:rPr>
          <w:rFonts w:ascii="Georgia" w:hAnsi="Georgia"/>
          <w:sz w:val="22"/>
          <w:szCs w:val="22"/>
        </w:rPr>
        <w:t>för fall</w:t>
      </w:r>
      <w:r w:rsidRPr="0086035D">
        <w:rPr>
          <w:rFonts w:ascii="Georgia" w:hAnsi="Georgia"/>
          <w:sz w:val="22"/>
          <w:szCs w:val="22"/>
        </w:rPr>
        <w:t xml:space="preserve"> eftersom de kan ge biverkningar </w:t>
      </w:r>
      <w:r>
        <w:rPr>
          <w:rFonts w:ascii="Georgia" w:hAnsi="Georgia"/>
          <w:sz w:val="22"/>
          <w:szCs w:val="22"/>
        </w:rPr>
        <w:t xml:space="preserve">i form av </w:t>
      </w:r>
      <w:r w:rsidRPr="0086035D">
        <w:rPr>
          <w:rFonts w:ascii="Georgia" w:hAnsi="Georgia"/>
          <w:sz w:val="22"/>
          <w:szCs w:val="22"/>
        </w:rPr>
        <w:t>trötthet, yrsel, balansproblem eller muskelsvaghet.</w:t>
      </w:r>
      <w:r>
        <w:rPr>
          <w:rFonts w:ascii="Georgia" w:hAnsi="Georgia"/>
          <w:sz w:val="22"/>
          <w:szCs w:val="22"/>
        </w:rPr>
        <w:t xml:space="preserve"> </w:t>
      </w:r>
      <w:r w:rsidRPr="008448C1">
        <w:rPr>
          <w:rFonts w:ascii="Georgia" w:hAnsi="Georgia"/>
          <w:sz w:val="22"/>
          <w:szCs w:val="22"/>
        </w:rPr>
        <w:t xml:space="preserve">Sävsjö </w:t>
      </w:r>
      <w:r w:rsidR="00554943">
        <w:rPr>
          <w:rFonts w:ascii="Georgia" w:hAnsi="Georgia"/>
          <w:sz w:val="22"/>
          <w:szCs w:val="22"/>
        </w:rPr>
        <w:t>Bra Liv</w:t>
      </w:r>
      <w:r w:rsidRPr="008448C1">
        <w:rPr>
          <w:rFonts w:ascii="Georgia" w:hAnsi="Georgia"/>
          <w:sz w:val="22"/>
          <w:szCs w:val="22"/>
        </w:rPr>
        <w:t xml:space="preserve"> </w:t>
      </w:r>
      <w:r w:rsidR="00554943">
        <w:rPr>
          <w:rFonts w:ascii="Georgia" w:hAnsi="Georgia"/>
          <w:sz w:val="22"/>
          <w:szCs w:val="22"/>
        </w:rPr>
        <w:t>V</w:t>
      </w:r>
      <w:r w:rsidRPr="008448C1">
        <w:rPr>
          <w:rFonts w:ascii="Georgia" w:hAnsi="Georgia"/>
          <w:sz w:val="22"/>
          <w:szCs w:val="22"/>
        </w:rPr>
        <w:t xml:space="preserve">årdcentral </w:t>
      </w:r>
      <w:r w:rsidRPr="004D3E9E">
        <w:rPr>
          <w:rFonts w:ascii="Georgia" w:hAnsi="Georgia"/>
          <w:sz w:val="22"/>
          <w:szCs w:val="22"/>
        </w:rPr>
        <w:t xml:space="preserve">är </w:t>
      </w:r>
      <w:r w:rsidR="004D3E9E">
        <w:rPr>
          <w:rFonts w:ascii="Georgia" w:hAnsi="Georgia"/>
          <w:sz w:val="22"/>
          <w:szCs w:val="22"/>
        </w:rPr>
        <w:t xml:space="preserve">en av de sämre </w:t>
      </w:r>
      <w:r w:rsidRPr="004D3E9E">
        <w:rPr>
          <w:rFonts w:ascii="Georgia" w:hAnsi="Georgia"/>
          <w:sz w:val="22"/>
          <w:szCs w:val="22"/>
        </w:rPr>
        <w:t xml:space="preserve">i länet </w:t>
      </w:r>
      <w:r w:rsidR="004D3E9E">
        <w:rPr>
          <w:rFonts w:ascii="Georgia" w:hAnsi="Georgia"/>
          <w:sz w:val="22"/>
          <w:szCs w:val="22"/>
        </w:rPr>
        <w:t xml:space="preserve">vad gäller statistik för </w:t>
      </w:r>
      <w:r w:rsidRPr="004D3E9E">
        <w:rPr>
          <w:rFonts w:ascii="Georgia" w:hAnsi="Georgia"/>
          <w:sz w:val="22"/>
          <w:szCs w:val="22"/>
        </w:rPr>
        <w:t xml:space="preserve">läkemedelsgenomgångar. </w:t>
      </w:r>
      <w:r w:rsidR="004D3E9E">
        <w:rPr>
          <w:rFonts w:ascii="Georgia" w:hAnsi="Georgia"/>
          <w:sz w:val="22"/>
          <w:szCs w:val="22"/>
        </w:rPr>
        <w:t>Ca 35 %</w:t>
      </w:r>
      <w:r w:rsidRPr="004D3E9E">
        <w:rPr>
          <w:rFonts w:ascii="Georgia" w:hAnsi="Georgia"/>
          <w:sz w:val="22"/>
          <w:szCs w:val="22"/>
        </w:rPr>
        <w:t xml:space="preserve"> av patienter </w:t>
      </w:r>
      <w:r w:rsidR="004D3E9E">
        <w:rPr>
          <w:rFonts w:ascii="Georgia" w:hAnsi="Georgia"/>
          <w:sz w:val="22"/>
          <w:szCs w:val="22"/>
        </w:rPr>
        <w:t xml:space="preserve">med kommunal hälso- och sjukvård som är </w:t>
      </w:r>
      <w:r w:rsidRPr="004D3E9E">
        <w:rPr>
          <w:rFonts w:ascii="Georgia" w:hAnsi="Georgia"/>
          <w:sz w:val="22"/>
          <w:szCs w:val="22"/>
        </w:rPr>
        <w:t xml:space="preserve">75 år och äldre </w:t>
      </w:r>
      <w:r w:rsidR="004D3E9E">
        <w:rPr>
          <w:rFonts w:ascii="Georgia" w:hAnsi="Georgia"/>
          <w:sz w:val="22"/>
          <w:szCs w:val="22"/>
        </w:rPr>
        <w:t xml:space="preserve">och </w:t>
      </w:r>
      <w:r w:rsidRPr="004D3E9E">
        <w:rPr>
          <w:rFonts w:ascii="Georgia" w:hAnsi="Georgia"/>
          <w:sz w:val="22"/>
          <w:szCs w:val="22"/>
        </w:rPr>
        <w:t>som har fem eller fler läkemedel har fått en läkemedelsgenomgång någon gång under de 12 senaste månaderna</w:t>
      </w:r>
      <w:r w:rsidR="004D3E9E">
        <w:rPr>
          <w:rFonts w:ascii="Georgia" w:hAnsi="Georgia"/>
          <w:sz w:val="22"/>
          <w:szCs w:val="22"/>
        </w:rPr>
        <w:t xml:space="preserve">. Statistiken har diskuterats löpande på samverkansmöten med vårdcentralen. Vårdcentralens bild är att statistiken är missvisande och bygger på felaktig registrering. </w:t>
      </w:r>
    </w:p>
    <w:p w14:paraId="1AB691EA" w14:textId="77777777" w:rsidR="004D3E9E" w:rsidRDefault="004D3E9E" w:rsidP="00560A8F">
      <w:pPr>
        <w:pStyle w:val="BodyText"/>
        <w:widowControl w:val="0"/>
        <w:spacing w:after="0" w:line="276" w:lineRule="auto"/>
        <w:rPr>
          <w:rFonts w:ascii="Georgia" w:hAnsi="Georgia"/>
          <w:sz w:val="22"/>
          <w:szCs w:val="22"/>
        </w:rPr>
      </w:pPr>
    </w:p>
    <w:p w14:paraId="5CA4FECC" w14:textId="77777777" w:rsidR="008632A6" w:rsidRPr="00872B77" w:rsidRDefault="004D3E9E" w:rsidP="00560A8F">
      <w:pPr>
        <w:pStyle w:val="BodyText"/>
        <w:widowControl w:val="0"/>
        <w:spacing w:after="0" w:line="276" w:lineRule="auto"/>
        <w:rPr>
          <w:rFonts w:ascii="Georgia" w:hAnsi="Georgia"/>
          <w:i/>
          <w:iCs/>
          <w:sz w:val="22"/>
          <w:szCs w:val="22"/>
        </w:rPr>
      </w:pPr>
      <w:r w:rsidRPr="00872B77">
        <w:rPr>
          <w:rFonts w:ascii="Georgia" w:hAnsi="Georgia"/>
          <w:i/>
          <w:iCs/>
          <w:sz w:val="22"/>
          <w:szCs w:val="22"/>
        </w:rPr>
        <w:t>Diagram 9: Andel läkemedelsgenomgångar över tid</w:t>
      </w:r>
      <w:r w:rsidR="008632A6" w:rsidRPr="00872B77">
        <w:rPr>
          <w:rFonts w:ascii="Georgia" w:hAnsi="Georgia"/>
          <w:i/>
          <w:iCs/>
          <w:sz w:val="22"/>
          <w:szCs w:val="22"/>
        </w:rPr>
        <w:t xml:space="preserve">, patienter med kommunal hälso- och               </w:t>
      </w:r>
    </w:p>
    <w:p w14:paraId="3E92EBFD" w14:textId="0D18DCF2" w:rsidR="004D3E9E" w:rsidRPr="00872B77" w:rsidRDefault="008632A6" w:rsidP="00560A8F">
      <w:pPr>
        <w:pStyle w:val="BodyText"/>
        <w:widowControl w:val="0"/>
        <w:spacing w:after="0" w:line="276" w:lineRule="auto"/>
        <w:rPr>
          <w:rFonts w:ascii="Georgia" w:hAnsi="Georgia"/>
          <w:i/>
          <w:iCs/>
          <w:sz w:val="22"/>
          <w:szCs w:val="22"/>
        </w:rPr>
      </w:pPr>
      <w:r w:rsidRPr="00872B77">
        <w:rPr>
          <w:rFonts w:ascii="Georgia" w:hAnsi="Georgia"/>
          <w:i/>
          <w:iCs/>
          <w:sz w:val="22"/>
          <w:szCs w:val="22"/>
        </w:rPr>
        <w:t xml:space="preserve">                      sjukvård</w:t>
      </w:r>
    </w:p>
    <w:p w14:paraId="764BD0ED" w14:textId="77777777" w:rsidR="004D3E9E" w:rsidRDefault="004D3E9E" w:rsidP="00560A8F">
      <w:pPr>
        <w:pStyle w:val="BodyText"/>
        <w:widowControl w:val="0"/>
        <w:spacing w:after="0" w:line="276" w:lineRule="auto"/>
        <w:rPr>
          <w:rFonts w:ascii="Georgia" w:hAnsi="Georgia"/>
          <w:strike/>
          <w:sz w:val="22"/>
          <w:szCs w:val="22"/>
        </w:rPr>
      </w:pPr>
    </w:p>
    <w:p w14:paraId="7EFEED02" w14:textId="2B7E4FC3" w:rsidR="00C07772" w:rsidRPr="004D3E9E" w:rsidRDefault="004D3E9E" w:rsidP="00560A8F">
      <w:pPr>
        <w:pStyle w:val="BodyText"/>
        <w:widowControl w:val="0"/>
        <w:spacing w:after="0" w:line="276" w:lineRule="auto"/>
        <w:rPr>
          <w:rFonts w:ascii="Georgia" w:hAnsi="Georgia"/>
          <w:sz w:val="22"/>
          <w:szCs w:val="22"/>
        </w:rPr>
      </w:pPr>
      <w:r>
        <w:rPr>
          <w:rFonts w:ascii="Georgia" w:hAnsi="Georgia"/>
          <w:sz w:val="22"/>
          <w:szCs w:val="22"/>
        </w:rPr>
        <w:t xml:space="preserve">                           </w:t>
      </w:r>
      <w:r w:rsidRPr="004D3E9E">
        <w:rPr>
          <w:rFonts w:ascii="Georgia" w:hAnsi="Georgia"/>
          <w:sz w:val="22"/>
          <w:szCs w:val="22"/>
        </w:rPr>
        <w:t>Ande</w:t>
      </w:r>
      <w:r>
        <w:rPr>
          <w:rFonts w:ascii="Georgia" w:hAnsi="Georgia"/>
          <w:sz w:val="22"/>
          <w:szCs w:val="22"/>
        </w:rPr>
        <w:t>l läkemedelsgenomgångar över tid</w:t>
      </w:r>
    </w:p>
    <w:p w14:paraId="736FBE4F" w14:textId="051244D1" w:rsidR="00560A8F" w:rsidRDefault="004D3E9E" w:rsidP="00560A8F">
      <w:pPr>
        <w:pStyle w:val="BodyText"/>
        <w:widowControl w:val="0"/>
        <w:spacing w:after="0" w:line="276" w:lineRule="auto"/>
        <w:rPr>
          <w:rFonts w:ascii="Georgia" w:hAnsi="Georgia"/>
          <w:sz w:val="22"/>
          <w:szCs w:val="22"/>
        </w:rPr>
      </w:pPr>
      <w:r w:rsidRPr="004D3E9E">
        <w:rPr>
          <w:rFonts w:ascii="Georgia" w:hAnsi="Georgia"/>
          <w:noProof/>
          <w:sz w:val="22"/>
          <w:szCs w:val="22"/>
        </w:rPr>
        <w:drawing>
          <wp:inline distT="0" distB="0" distL="0" distR="0" wp14:anchorId="28E6C77D" wp14:editId="01385FDA">
            <wp:extent cx="5761355" cy="2825750"/>
            <wp:effectExtent l="0" t="0" r="0" b="0"/>
            <wp:docPr id="1985560303" name="Bildobjekt 1" descr="En bild som visar linje, diagram, text, kart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60303" name="Bildobjekt 1" descr="En bild som visar linje, diagram, text, karta&#10;&#10;AI-genererat innehåll kan vara felaktigt."/>
                    <pic:cNvPicPr/>
                  </pic:nvPicPr>
                  <pic:blipFill>
                    <a:blip r:embed="rId27"/>
                    <a:stretch>
                      <a:fillRect/>
                    </a:stretch>
                  </pic:blipFill>
                  <pic:spPr>
                    <a:xfrm>
                      <a:off x="0" y="0"/>
                      <a:ext cx="5761355" cy="2825750"/>
                    </a:xfrm>
                    <a:prstGeom prst="rect">
                      <a:avLst/>
                    </a:prstGeom>
                  </pic:spPr>
                </pic:pic>
              </a:graphicData>
            </a:graphic>
          </wp:inline>
        </w:drawing>
      </w:r>
    </w:p>
    <w:p w14:paraId="2E4FFC8D" w14:textId="77777777" w:rsidR="00C92B22" w:rsidRDefault="00C92B22" w:rsidP="00560A8F">
      <w:pPr>
        <w:spacing w:after="0" w:line="276" w:lineRule="auto"/>
        <w:rPr>
          <w:rFonts w:ascii="Georgia" w:hAnsi="Georgia"/>
          <w:sz w:val="22"/>
        </w:rPr>
      </w:pPr>
    </w:p>
    <w:p w14:paraId="55A3941C" w14:textId="0B00A81E" w:rsidR="00C75884" w:rsidRDefault="00C07772" w:rsidP="00560A8F">
      <w:pPr>
        <w:spacing w:after="0" w:line="276" w:lineRule="auto"/>
        <w:rPr>
          <w:rFonts w:ascii="Georgia" w:hAnsi="Georgia"/>
          <w:sz w:val="22"/>
          <w:szCs w:val="20"/>
        </w:rPr>
      </w:pPr>
      <w:r>
        <w:rPr>
          <w:rFonts w:ascii="Georgia" w:hAnsi="Georgia"/>
          <w:sz w:val="22"/>
        </w:rPr>
        <w:t>I socialförvaltninge</w:t>
      </w:r>
      <w:r w:rsidRPr="008F61FA">
        <w:rPr>
          <w:rFonts w:ascii="Georgia" w:hAnsi="Georgia"/>
          <w:sz w:val="22"/>
        </w:rPr>
        <w:t>n</w:t>
      </w:r>
      <w:r w:rsidR="006E12DF" w:rsidRPr="008F61FA">
        <w:rPr>
          <w:rFonts w:ascii="Georgia" w:hAnsi="Georgia"/>
          <w:sz w:val="22"/>
        </w:rPr>
        <w:t>s</w:t>
      </w:r>
      <w:r>
        <w:rPr>
          <w:rFonts w:ascii="Georgia" w:hAnsi="Georgia"/>
          <w:sz w:val="22"/>
        </w:rPr>
        <w:t xml:space="preserve"> rutin för läkemedelsgenomgångar ges omvårdnadsansvarig sjuksköterska ett stort ansvar i att lyfta behov av läkemedelsgenomgångar och planera in tidpunkt för dessa i samråd med läkare. </w:t>
      </w:r>
      <w:r w:rsidR="009433B4">
        <w:rPr>
          <w:rFonts w:ascii="Georgia" w:hAnsi="Georgia"/>
          <w:sz w:val="22"/>
        </w:rPr>
        <w:t>För patienter inom särskilt boende upplevs arbetssättet fungera väl. För patienter i ordinärt boende är tiden för läkarmedverkan mer begränsad vilket skapar svårigheter att hinna med läkemedelsgenomgång. Vårdcentralen har beslutat att utöka tiden för läkarmedverkan för patienter i ordinärt boende med start</w:t>
      </w:r>
      <w:r w:rsidR="00F12E10">
        <w:rPr>
          <w:rFonts w:ascii="Georgia" w:hAnsi="Georgia"/>
          <w:sz w:val="22"/>
        </w:rPr>
        <w:t xml:space="preserve"> i</w:t>
      </w:r>
      <w:r w:rsidR="009433B4">
        <w:rPr>
          <w:rFonts w:ascii="Georgia" w:hAnsi="Georgia"/>
          <w:sz w:val="22"/>
        </w:rPr>
        <w:t xml:space="preserve"> januari 2026. </w:t>
      </w:r>
    </w:p>
    <w:p w14:paraId="6D19F143" w14:textId="77777777" w:rsidR="00C75884" w:rsidRDefault="00C75884" w:rsidP="00C674B3">
      <w:pPr>
        <w:spacing w:line="276" w:lineRule="auto"/>
        <w:rPr>
          <w:rFonts w:ascii="Georgia" w:hAnsi="Georgia"/>
          <w:sz w:val="22"/>
          <w:szCs w:val="20"/>
        </w:rPr>
      </w:pPr>
    </w:p>
    <w:p w14:paraId="51B56549" w14:textId="32855995" w:rsidR="00172CB3" w:rsidRPr="00172CB3" w:rsidRDefault="00172CB3" w:rsidP="00172CB3">
      <w:pPr>
        <w:pStyle w:val="Rubrik3"/>
      </w:pPr>
      <w:bookmarkStart w:id="39" w:name="_Toc219713075"/>
      <w:r w:rsidRPr="00172CB3">
        <w:t>3.2.</w:t>
      </w:r>
      <w:r w:rsidR="00370EF1">
        <w:t>9</w:t>
      </w:r>
      <w:r w:rsidRPr="00172CB3">
        <w:t xml:space="preserve"> Dokumentation</w:t>
      </w:r>
      <w:bookmarkEnd w:id="39"/>
    </w:p>
    <w:p w14:paraId="36B9829B" w14:textId="6A273AAC" w:rsidR="009433B4" w:rsidRDefault="009433B4" w:rsidP="009433B4">
      <w:pPr>
        <w:spacing w:after="0" w:line="276" w:lineRule="auto"/>
        <w:rPr>
          <w:rFonts w:ascii="Georgia" w:hAnsi="Georgia"/>
          <w:sz w:val="22"/>
          <w:szCs w:val="20"/>
        </w:rPr>
      </w:pPr>
      <w:r>
        <w:rPr>
          <w:rFonts w:ascii="Georgia" w:hAnsi="Georgia"/>
          <w:sz w:val="22"/>
          <w:szCs w:val="20"/>
        </w:rPr>
        <w:t xml:space="preserve">Beslut har fattats att regionens journalsystem Cosmic kommer införas till kommunal hälso- och sjukvård i alla länets kommuner. Arbete med införandet pågår och Sävsjö kommun väntas använda systemet fullt ut 2027. Införandet av Cosmic innebär att kommunens hälso- och sjukvård kommer att använda två olika journalsystem, vilket skapar en del merarbete och risker för patientsäkerheten. </w:t>
      </w:r>
      <w:r w:rsidR="00001BAA">
        <w:rPr>
          <w:rFonts w:ascii="Georgia" w:hAnsi="Georgia"/>
          <w:sz w:val="22"/>
          <w:szCs w:val="20"/>
        </w:rPr>
        <w:t xml:space="preserve">Sammantaget bedöms införandet av Cosmic till kommunerna leda till börbättrad samverkan och ökad patientsäkerhet totalt sett. </w:t>
      </w:r>
    </w:p>
    <w:p w14:paraId="4C56FF98" w14:textId="77777777" w:rsidR="00001BAA" w:rsidRDefault="00001BAA" w:rsidP="009433B4">
      <w:pPr>
        <w:spacing w:after="0" w:line="276" w:lineRule="auto"/>
        <w:rPr>
          <w:rFonts w:ascii="Georgia" w:hAnsi="Georgia"/>
          <w:sz w:val="22"/>
          <w:szCs w:val="20"/>
        </w:rPr>
      </w:pPr>
    </w:p>
    <w:p w14:paraId="4A7FC149" w14:textId="3778F17B" w:rsidR="0081164B" w:rsidRDefault="009433B4" w:rsidP="004D159A">
      <w:pPr>
        <w:spacing w:after="0" w:line="276" w:lineRule="auto"/>
        <w:rPr>
          <w:rFonts w:ascii="Georgia" w:hAnsi="Georgia"/>
          <w:sz w:val="22"/>
          <w:szCs w:val="20"/>
        </w:rPr>
      </w:pPr>
      <w:r>
        <w:rPr>
          <w:rFonts w:ascii="Georgia" w:hAnsi="Georgia"/>
          <w:sz w:val="22"/>
          <w:szCs w:val="20"/>
        </w:rPr>
        <w:lastRenderedPageBreak/>
        <w:t>Ny rutin för dokumentation i hälso-och sjukvårdsjournal har upprättats. Journalgranskning har utförts i samband med</w:t>
      </w:r>
      <w:r w:rsidR="00001BAA">
        <w:rPr>
          <w:rFonts w:ascii="Georgia" w:hAnsi="Georgia"/>
          <w:sz w:val="22"/>
          <w:szCs w:val="20"/>
        </w:rPr>
        <w:t xml:space="preserve"> utredning av</w:t>
      </w:r>
      <w:r>
        <w:rPr>
          <w:rFonts w:ascii="Georgia" w:hAnsi="Georgia"/>
          <w:sz w:val="22"/>
          <w:szCs w:val="20"/>
        </w:rPr>
        <w:t xml:space="preserve"> avvikelser och i granskning av palliativ vård. Dokumentationen inom HSL har blivit mer enhetlig, något som krävs inför övergången till den nya HS-modulen</w:t>
      </w:r>
      <w:r w:rsidR="00001BAA">
        <w:rPr>
          <w:rFonts w:ascii="Georgia" w:hAnsi="Georgia"/>
          <w:sz w:val="22"/>
          <w:szCs w:val="20"/>
        </w:rPr>
        <w:t xml:space="preserve"> </w:t>
      </w:r>
      <w:r w:rsidR="00C63B50" w:rsidRPr="00C63B50">
        <w:rPr>
          <w:rFonts w:ascii="Georgia" w:hAnsi="Georgia"/>
          <w:sz w:val="22"/>
          <w:szCs w:val="20"/>
        </w:rPr>
        <w:t>i Combine</w:t>
      </w:r>
      <w:r w:rsidR="00001BAA">
        <w:rPr>
          <w:rFonts w:ascii="Georgia" w:hAnsi="Georgia"/>
          <w:sz w:val="22"/>
          <w:szCs w:val="20"/>
        </w:rPr>
        <w:t>. Övergången</w:t>
      </w:r>
      <w:r w:rsidR="00C63B50" w:rsidRPr="00C63B50">
        <w:rPr>
          <w:rFonts w:ascii="Georgia" w:hAnsi="Georgia"/>
          <w:sz w:val="22"/>
          <w:szCs w:val="20"/>
        </w:rPr>
        <w:t xml:space="preserve"> </w:t>
      </w:r>
      <w:r w:rsidR="004D3E9E">
        <w:rPr>
          <w:rFonts w:ascii="Georgia" w:hAnsi="Georgia"/>
          <w:sz w:val="22"/>
          <w:szCs w:val="20"/>
        </w:rPr>
        <w:t>var planerad att ske i september 2025</w:t>
      </w:r>
      <w:r w:rsidR="00001BAA">
        <w:rPr>
          <w:rFonts w:ascii="Georgia" w:hAnsi="Georgia"/>
          <w:sz w:val="22"/>
          <w:szCs w:val="20"/>
        </w:rPr>
        <w:t xml:space="preserve"> men har</w:t>
      </w:r>
      <w:r w:rsidR="004D3E9E">
        <w:rPr>
          <w:rFonts w:ascii="Georgia" w:hAnsi="Georgia"/>
          <w:sz w:val="22"/>
          <w:szCs w:val="20"/>
        </w:rPr>
        <w:t xml:space="preserve"> </w:t>
      </w:r>
      <w:r w:rsidR="0081164B">
        <w:rPr>
          <w:rFonts w:ascii="Georgia" w:hAnsi="Georgia"/>
          <w:sz w:val="22"/>
          <w:szCs w:val="20"/>
        </w:rPr>
        <w:t>skjutits</w:t>
      </w:r>
      <w:r w:rsidR="004D3E9E">
        <w:rPr>
          <w:rFonts w:ascii="Georgia" w:hAnsi="Georgia"/>
          <w:sz w:val="22"/>
          <w:szCs w:val="20"/>
        </w:rPr>
        <w:t xml:space="preserve"> </w:t>
      </w:r>
      <w:r w:rsidR="0081164B">
        <w:rPr>
          <w:rFonts w:ascii="Georgia" w:hAnsi="Georgia"/>
          <w:sz w:val="22"/>
          <w:szCs w:val="20"/>
        </w:rPr>
        <w:t>fram på obestämd tid</w:t>
      </w:r>
      <w:r w:rsidR="004D3E9E">
        <w:rPr>
          <w:rFonts w:ascii="Georgia" w:hAnsi="Georgia"/>
          <w:sz w:val="22"/>
          <w:szCs w:val="20"/>
        </w:rPr>
        <w:t xml:space="preserve">. Dels har </w:t>
      </w:r>
      <w:r w:rsidR="0081164B">
        <w:rPr>
          <w:rFonts w:ascii="Georgia" w:hAnsi="Georgia"/>
          <w:sz w:val="22"/>
          <w:szCs w:val="20"/>
        </w:rPr>
        <w:t>företagets utveckling av modulen varit försenad,</w:t>
      </w:r>
      <w:r w:rsidR="004D3E9E">
        <w:rPr>
          <w:rFonts w:ascii="Georgia" w:hAnsi="Georgia"/>
          <w:sz w:val="22"/>
          <w:szCs w:val="20"/>
        </w:rPr>
        <w:t xml:space="preserve"> </w:t>
      </w:r>
      <w:r w:rsidR="0081164B">
        <w:rPr>
          <w:rFonts w:ascii="Georgia" w:hAnsi="Georgia"/>
          <w:sz w:val="22"/>
          <w:szCs w:val="20"/>
        </w:rPr>
        <w:t>d</w:t>
      </w:r>
      <w:r w:rsidR="004D3E9E">
        <w:rPr>
          <w:rFonts w:ascii="Georgia" w:hAnsi="Georgia"/>
          <w:sz w:val="22"/>
          <w:szCs w:val="20"/>
        </w:rPr>
        <w:t xml:space="preserve">els har MAS tillsamman med MAS:ar från länet </w:t>
      </w:r>
      <w:r w:rsidR="0081164B">
        <w:rPr>
          <w:rFonts w:ascii="Georgia" w:hAnsi="Georgia"/>
          <w:sz w:val="22"/>
          <w:szCs w:val="20"/>
        </w:rPr>
        <w:t>övriga kommuner uppmärksammat en rad alvarliga patientsäkerhetsrisker</w:t>
      </w:r>
      <w:r w:rsidR="00001BAA">
        <w:rPr>
          <w:rFonts w:ascii="Georgia" w:hAnsi="Georgia"/>
          <w:sz w:val="22"/>
          <w:szCs w:val="20"/>
        </w:rPr>
        <w:t xml:space="preserve"> med den nya HS-modulen</w:t>
      </w:r>
      <w:r w:rsidR="0081164B">
        <w:rPr>
          <w:rFonts w:ascii="Georgia" w:hAnsi="Georgia"/>
          <w:sz w:val="22"/>
          <w:szCs w:val="20"/>
        </w:rPr>
        <w:t>. Länets MAS:ar har gemensamt författat</w:t>
      </w:r>
      <w:r w:rsidR="004D3E9E">
        <w:rPr>
          <w:rFonts w:ascii="Georgia" w:hAnsi="Georgia"/>
          <w:sz w:val="22"/>
          <w:szCs w:val="20"/>
        </w:rPr>
        <w:t xml:space="preserve"> en skrivelse till Combine </w:t>
      </w:r>
      <w:r w:rsidR="0081164B">
        <w:rPr>
          <w:rFonts w:ascii="Georgia" w:hAnsi="Georgia"/>
          <w:sz w:val="22"/>
          <w:szCs w:val="20"/>
        </w:rPr>
        <w:t xml:space="preserve">med specificering och krav på vilka problem som behöver åtgärdas innan införandet. Ett problem är exempelvis att sökfunktionen för dokumentation är undermålig, vilket gör det mycket tidskrävande att få överblick över en patientjournal. Ett annat problem är att utskriftsfunktion helt saknas. Combine verkar ännu inte ha planer på att lösa de problem som uppmärksammats. </w:t>
      </w:r>
      <w:r w:rsidR="00514179">
        <w:rPr>
          <w:rFonts w:ascii="Georgia" w:hAnsi="Georgia"/>
          <w:sz w:val="22"/>
          <w:szCs w:val="20"/>
        </w:rPr>
        <w:t>Underhållet av den gamla modulen har avstannat vilket begränsar möjligheten att skjuta på införandet som väntas ske hösten 2026.</w:t>
      </w:r>
    </w:p>
    <w:p w14:paraId="7BBFFC1B" w14:textId="5DF4A04B" w:rsidR="0081164B" w:rsidRDefault="0081164B" w:rsidP="004D159A">
      <w:pPr>
        <w:spacing w:after="0" w:line="276" w:lineRule="auto"/>
        <w:rPr>
          <w:rFonts w:ascii="Georgia" w:hAnsi="Georgia"/>
          <w:sz w:val="22"/>
          <w:szCs w:val="20"/>
        </w:rPr>
      </w:pPr>
      <w:r>
        <w:rPr>
          <w:rFonts w:ascii="Georgia" w:hAnsi="Georgia"/>
          <w:sz w:val="22"/>
          <w:szCs w:val="20"/>
        </w:rPr>
        <w:t xml:space="preserve"> </w:t>
      </w:r>
    </w:p>
    <w:p w14:paraId="6F28D6AE" w14:textId="77D8574D" w:rsidR="00C63B50" w:rsidRDefault="009E79B4" w:rsidP="00001BAA">
      <w:pPr>
        <w:spacing w:after="0" w:line="276" w:lineRule="auto"/>
        <w:rPr>
          <w:rFonts w:ascii="Georgia" w:hAnsi="Georgia"/>
          <w:sz w:val="22"/>
          <w:szCs w:val="20"/>
        </w:rPr>
      </w:pPr>
      <w:r>
        <w:rPr>
          <w:rFonts w:ascii="Georgia" w:hAnsi="Georgia"/>
          <w:sz w:val="22"/>
          <w:szCs w:val="20"/>
        </w:rPr>
        <w:t>Dokumentationsombud har viktig</w:t>
      </w:r>
      <w:r w:rsidR="004D159A">
        <w:rPr>
          <w:rFonts w:ascii="Georgia" w:hAnsi="Georgia"/>
          <w:sz w:val="22"/>
          <w:szCs w:val="20"/>
        </w:rPr>
        <w:t>a</w:t>
      </w:r>
      <w:r>
        <w:rPr>
          <w:rFonts w:ascii="Georgia" w:hAnsi="Georgia"/>
          <w:sz w:val="22"/>
          <w:szCs w:val="20"/>
        </w:rPr>
        <w:t xml:space="preserve"> och arbetskrävande uppdrag i att medverka på Höglandets Systemförvaltnings </w:t>
      </w:r>
      <w:r w:rsidR="00742057">
        <w:rPr>
          <w:rFonts w:ascii="Georgia" w:hAnsi="Georgia"/>
          <w:sz w:val="22"/>
          <w:szCs w:val="20"/>
        </w:rPr>
        <w:t xml:space="preserve">digitala träffar och utbilda sina kollegor. Socialförvaltningens huvudadministratör för Combine har en central roll. MAS och SAS har regelbundna träffar med huvudadministratör, Höglandets Systemförvaltning och superanvändare.  </w:t>
      </w:r>
    </w:p>
    <w:p w14:paraId="32E89D9E" w14:textId="77777777" w:rsidR="00514179" w:rsidRPr="00001BAA" w:rsidRDefault="00514179" w:rsidP="00001BAA">
      <w:pPr>
        <w:spacing w:after="0" w:line="276" w:lineRule="auto"/>
        <w:rPr>
          <w:rFonts w:ascii="Georgia" w:hAnsi="Georgia"/>
          <w:sz w:val="22"/>
          <w:szCs w:val="20"/>
        </w:rPr>
      </w:pPr>
    </w:p>
    <w:p w14:paraId="6A7C45A0" w14:textId="2FC814AD" w:rsidR="00172CB3" w:rsidRPr="00172CB3" w:rsidRDefault="00172CB3" w:rsidP="00172CB3">
      <w:pPr>
        <w:pStyle w:val="Rubrik3"/>
      </w:pPr>
      <w:bookmarkStart w:id="40" w:name="_Toc219713076"/>
      <w:r w:rsidRPr="00A83A6B">
        <w:t>3.2.1</w:t>
      </w:r>
      <w:r w:rsidR="00370EF1" w:rsidRPr="00A83A6B">
        <w:t>0</w:t>
      </w:r>
      <w:r w:rsidRPr="00A83A6B">
        <w:t xml:space="preserve"> Samverkan för patientsäker vård</w:t>
      </w:r>
      <w:bookmarkEnd w:id="40"/>
    </w:p>
    <w:p w14:paraId="61C01FB0" w14:textId="77777777" w:rsidR="00CA02C3" w:rsidRDefault="00A83A6B" w:rsidP="0085670D">
      <w:pPr>
        <w:pStyle w:val="BodyText"/>
        <w:widowControl w:val="0"/>
        <w:spacing w:after="0" w:line="276" w:lineRule="auto"/>
        <w:rPr>
          <w:rFonts w:ascii="Georgia" w:eastAsiaTheme="minorHAnsi" w:hAnsi="Georgia" w:cstheme="minorBidi"/>
          <w:color w:val="auto"/>
          <w:sz w:val="22"/>
          <w:szCs w:val="20"/>
        </w:rPr>
      </w:pPr>
      <w:r>
        <w:rPr>
          <w:rFonts w:ascii="Georgia" w:eastAsiaTheme="minorHAnsi" w:hAnsi="Georgia" w:cstheme="minorBidi"/>
          <w:color w:val="auto"/>
          <w:sz w:val="22"/>
          <w:szCs w:val="20"/>
        </w:rPr>
        <w:t xml:space="preserve">Sedan 2024 finns en gemensam statistiksida för primärvård inom länet där kommuner och vårdcentralen kan få överblick över gemensamma patientflöden och olika kvalitetsindikatorer. Statistiksidan bygger på data från regionens journalsystem Cosmic och bygger på korrekt registrering. Det är till exempel viktigt att regionen registrerat </w:t>
      </w:r>
      <w:r w:rsidR="00CA02C3">
        <w:rPr>
          <w:rFonts w:ascii="Georgia" w:eastAsiaTheme="minorHAnsi" w:hAnsi="Georgia" w:cstheme="minorBidi"/>
          <w:color w:val="auto"/>
          <w:sz w:val="22"/>
          <w:szCs w:val="20"/>
        </w:rPr>
        <w:t>att patienten är inskriven i kommunal hälso- och sjukvård.</w:t>
      </w:r>
      <w:r>
        <w:rPr>
          <w:rFonts w:ascii="Georgia" w:eastAsiaTheme="minorHAnsi" w:hAnsi="Georgia" w:cstheme="minorBidi"/>
          <w:color w:val="auto"/>
          <w:sz w:val="22"/>
          <w:szCs w:val="20"/>
        </w:rPr>
        <w:t xml:space="preserve"> </w:t>
      </w:r>
    </w:p>
    <w:p w14:paraId="073BFAB0" w14:textId="77777777" w:rsidR="00CA02C3" w:rsidRDefault="00CA02C3" w:rsidP="0085670D">
      <w:pPr>
        <w:pStyle w:val="BodyText"/>
        <w:widowControl w:val="0"/>
        <w:spacing w:after="0" w:line="276" w:lineRule="auto"/>
        <w:rPr>
          <w:rFonts w:ascii="Georgia" w:eastAsiaTheme="minorHAnsi" w:hAnsi="Georgia" w:cstheme="minorBidi"/>
          <w:color w:val="auto"/>
          <w:sz w:val="22"/>
          <w:szCs w:val="20"/>
        </w:rPr>
      </w:pPr>
    </w:p>
    <w:p w14:paraId="035D207F" w14:textId="77777777" w:rsidR="00CA02C3" w:rsidRDefault="00CA02C3" w:rsidP="00CA02C3">
      <w:pPr>
        <w:pStyle w:val="BodyText"/>
        <w:widowControl w:val="0"/>
        <w:spacing w:line="276" w:lineRule="auto"/>
        <w:rPr>
          <w:rFonts w:ascii="Georgia" w:eastAsiaTheme="minorHAnsi" w:hAnsi="Georgia" w:cstheme="minorBidi"/>
          <w:color w:val="auto"/>
          <w:sz w:val="22"/>
          <w:szCs w:val="20"/>
        </w:rPr>
      </w:pPr>
      <w:r>
        <w:rPr>
          <w:rFonts w:ascii="Georgia" w:eastAsiaTheme="minorHAnsi" w:hAnsi="Georgia" w:cstheme="minorBidi"/>
          <w:color w:val="auto"/>
          <w:sz w:val="22"/>
          <w:szCs w:val="20"/>
        </w:rPr>
        <w:t>En kvalitetsindikator är</w:t>
      </w:r>
      <w:r w:rsidR="0085670D" w:rsidRPr="0085670D">
        <w:rPr>
          <w:rFonts w:ascii="Georgia" w:eastAsiaTheme="minorHAnsi" w:hAnsi="Georgia" w:cstheme="minorBidi"/>
          <w:color w:val="auto"/>
          <w:sz w:val="22"/>
          <w:szCs w:val="20"/>
        </w:rPr>
        <w:t xml:space="preserve"> </w:t>
      </w:r>
      <w:r>
        <w:rPr>
          <w:rFonts w:ascii="Georgia" w:eastAsiaTheme="minorHAnsi" w:hAnsi="Georgia" w:cstheme="minorBidi"/>
          <w:color w:val="auto"/>
          <w:sz w:val="22"/>
          <w:szCs w:val="20"/>
        </w:rPr>
        <w:t xml:space="preserve">oplanerade </w:t>
      </w:r>
      <w:r w:rsidR="0085670D" w:rsidRPr="0085670D">
        <w:rPr>
          <w:rFonts w:ascii="Georgia" w:eastAsiaTheme="minorHAnsi" w:hAnsi="Georgia" w:cstheme="minorBidi"/>
          <w:color w:val="auto"/>
          <w:sz w:val="22"/>
          <w:szCs w:val="20"/>
        </w:rPr>
        <w:t xml:space="preserve">återinläggningar på sjukhus inom </w:t>
      </w:r>
      <w:r w:rsidR="00370A34" w:rsidRPr="0085670D">
        <w:rPr>
          <w:rFonts w:ascii="Georgia" w:eastAsiaTheme="minorHAnsi" w:hAnsi="Georgia" w:cstheme="minorBidi"/>
          <w:color w:val="auto"/>
          <w:sz w:val="22"/>
          <w:szCs w:val="20"/>
        </w:rPr>
        <w:t>1–30</w:t>
      </w:r>
      <w:r w:rsidR="0085670D" w:rsidRPr="0085670D">
        <w:rPr>
          <w:rFonts w:ascii="Georgia" w:eastAsiaTheme="minorHAnsi" w:hAnsi="Georgia" w:cstheme="minorBidi"/>
          <w:color w:val="auto"/>
          <w:sz w:val="22"/>
          <w:szCs w:val="20"/>
        </w:rPr>
        <w:t xml:space="preserve"> dagar</w:t>
      </w:r>
      <w:r w:rsidR="008632A6">
        <w:rPr>
          <w:rFonts w:ascii="Georgia" w:eastAsiaTheme="minorHAnsi" w:hAnsi="Georgia" w:cstheme="minorBidi"/>
          <w:color w:val="auto"/>
          <w:sz w:val="22"/>
          <w:szCs w:val="20"/>
        </w:rPr>
        <w:t xml:space="preserve"> </w:t>
      </w:r>
      <w:r>
        <w:rPr>
          <w:rFonts w:ascii="Georgia" w:eastAsiaTheme="minorHAnsi" w:hAnsi="Georgia" w:cstheme="minorBidi"/>
          <w:color w:val="auto"/>
          <w:sz w:val="22"/>
          <w:szCs w:val="20"/>
        </w:rPr>
        <w:t>efter utskrivning</w:t>
      </w:r>
      <w:r w:rsidR="008632A6">
        <w:rPr>
          <w:rFonts w:ascii="Georgia" w:eastAsiaTheme="minorHAnsi" w:hAnsi="Georgia" w:cstheme="minorBidi"/>
          <w:color w:val="auto"/>
          <w:sz w:val="22"/>
          <w:szCs w:val="20"/>
        </w:rPr>
        <w:t xml:space="preserve">. </w:t>
      </w:r>
      <w:r w:rsidR="008632A6" w:rsidRPr="008632A6">
        <w:rPr>
          <w:rFonts w:ascii="Georgia" w:eastAsiaTheme="minorHAnsi" w:hAnsi="Georgia" w:cstheme="minorBidi"/>
          <w:color w:val="auto"/>
          <w:sz w:val="22"/>
          <w:szCs w:val="20"/>
        </w:rPr>
        <w:t xml:space="preserve">Indikatorn oplanerad återinskrivning </w:t>
      </w:r>
      <w:r w:rsidR="007658CD" w:rsidRPr="0085670D">
        <w:rPr>
          <w:rFonts w:ascii="Georgia" w:eastAsiaTheme="minorHAnsi" w:hAnsi="Georgia" w:cstheme="minorBidi"/>
          <w:color w:val="auto"/>
          <w:sz w:val="22"/>
          <w:szCs w:val="20"/>
        </w:rPr>
        <w:t xml:space="preserve">syftar till att fånga inläggningar som sannolikt hade kunnat förebyggas genom förbättrad samverkan. </w:t>
      </w:r>
      <w:r w:rsidR="007658CD">
        <w:rPr>
          <w:rFonts w:ascii="Georgia" w:eastAsiaTheme="minorHAnsi" w:hAnsi="Georgia" w:cstheme="minorBidi"/>
          <w:color w:val="auto"/>
          <w:sz w:val="22"/>
          <w:szCs w:val="20"/>
        </w:rPr>
        <w:t xml:space="preserve">Indikatorn </w:t>
      </w:r>
      <w:r w:rsidR="008632A6" w:rsidRPr="008632A6">
        <w:rPr>
          <w:rFonts w:ascii="Georgia" w:eastAsiaTheme="minorHAnsi" w:hAnsi="Georgia" w:cstheme="minorBidi"/>
          <w:color w:val="auto"/>
          <w:sz w:val="22"/>
          <w:szCs w:val="20"/>
        </w:rPr>
        <w:t xml:space="preserve">kan </w:t>
      </w:r>
      <w:r w:rsidR="007658CD">
        <w:rPr>
          <w:rFonts w:ascii="Georgia" w:eastAsiaTheme="minorHAnsi" w:hAnsi="Georgia" w:cstheme="minorBidi"/>
          <w:color w:val="auto"/>
          <w:sz w:val="22"/>
          <w:szCs w:val="20"/>
        </w:rPr>
        <w:t xml:space="preserve">även </w:t>
      </w:r>
      <w:r w:rsidR="008632A6" w:rsidRPr="008632A6">
        <w:rPr>
          <w:rFonts w:ascii="Georgia" w:eastAsiaTheme="minorHAnsi" w:hAnsi="Georgia" w:cstheme="minorBidi"/>
          <w:color w:val="auto"/>
          <w:sz w:val="22"/>
          <w:szCs w:val="20"/>
        </w:rPr>
        <w:t>belysa för tidig utskrivning från slutenvår</w:t>
      </w:r>
      <w:r w:rsidR="007658CD">
        <w:rPr>
          <w:rFonts w:ascii="Georgia" w:eastAsiaTheme="minorHAnsi" w:hAnsi="Georgia" w:cstheme="minorBidi"/>
          <w:color w:val="auto"/>
          <w:sz w:val="22"/>
          <w:szCs w:val="20"/>
        </w:rPr>
        <w:t xml:space="preserve">d. </w:t>
      </w:r>
    </w:p>
    <w:p w14:paraId="64625FF4" w14:textId="27A0D33A" w:rsidR="00CA02C3" w:rsidRPr="00872B77" w:rsidRDefault="00CA02C3" w:rsidP="00CA02C3">
      <w:pPr>
        <w:pStyle w:val="BodyText"/>
        <w:widowControl w:val="0"/>
        <w:spacing w:line="276" w:lineRule="auto"/>
        <w:rPr>
          <w:rFonts w:ascii="Georgia" w:eastAsiaTheme="minorHAnsi" w:hAnsi="Georgia" w:cstheme="minorBidi"/>
          <w:i/>
          <w:iCs/>
          <w:color w:val="auto"/>
          <w:sz w:val="22"/>
          <w:szCs w:val="20"/>
        </w:rPr>
      </w:pPr>
      <w:r w:rsidRPr="00872B77">
        <w:rPr>
          <w:rFonts w:ascii="Georgia" w:eastAsiaTheme="minorHAnsi" w:hAnsi="Georgia" w:cstheme="minorBidi"/>
          <w:i/>
          <w:iCs/>
          <w:color w:val="auto"/>
          <w:sz w:val="22"/>
          <w:szCs w:val="20"/>
        </w:rPr>
        <w:t xml:space="preserve">Diagram </w:t>
      </w:r>
      <w:r w:rsidR="008B57ED" w:rsidRPr="00872B77">
        <w:rPr>
          <w:rFonts w:ascii="Georgia" w:eastAsiaTheme="minorHAnsi" w:hAnsi="Georgia" w:cstheme="minorBidi"/>
          <w:i/>
          <w:iCs/>
          <w:color w:val="auto"/>
          <w:sz w:val="22"/>
          <w:szCs w:val="20"/>
        </w:rPr>
        <w:t>10</w:t>
      </w:r>
      <w:r w:rsidRPr="00872B77">
        <w:rPr>
          <w:rFonts w:ascii="Georgia" w:eastAsiaTheme="minorHAnsi" w:hAnsi="Georgia" w:cstheme="minorBidi"/>
          <w:i/>
          <w:iCs/>
          <w:color w:val="auto"/>
          <w:sz w:val="22"/>
          <w:szCs w:val="20"/>
        </w:rPr>
        <w:t xml:space="preserve">: Akuta återinskrivningar per 100 </w:t>
      </w:r>
    </w:p>
    <w:p w14:paraId="68BFE855" w14:textId="2D07F0B4" w:rsidR="008632A6" w:rsidRDefault="00CA02C3" w:rsidP="0085670D">
      <w:pPr>
        <w:pStyle w:val="BodyText"/>
        <w:widowControl w:val="0"/>
        <w:spacing w:after="0" w:line="276" w:lineRule="auto"/>
        <w:rPr>
          <w:rFonts w:ascii="Georgia" w:eastAsiaTheme="minorHAnsi" w:hAnsi="Georgia" w:cstheme="minorBidi"/>
          <w:color w:val="auto"/>
          <w:sz w:val="22"/>
          <w:szCs w:val="20"/>
        </w:rPr>
      </w:pPr>
      <w:r w:rsidRPr="00A219B5">
        <w:rPr>
          <w:rFonts w:ascii="Georgia" w:eastAsiaTheme="minorHAnsi" w:hAnsi="Georgia" w:cstheme="minorBidi"/>
          <w:noProof/>
          <w:color w:val="auto"/>
          <w:sz w:val="22"/>
          <w:szCs w:val="20"/>
        </w:rPr>
        <w:drawing>
          <wp:inline distT="0" distB="0" distL="0" distR="0" wp14:anchorId="7409152B" wp14:editId="41B4B1B4">
            <wp:extent cx="5761355" cy="2824480"/>
            <wp:effectExtent l="0" t="0" r="0" b="0"/>
            <wp:docPr id="1432464878" name="Bildobjekt 1" descr="En bild som visar diagram, linje, origam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64878" name="Bildobjekt 1" descr="En bild som visar diagram, linje, origami&#10;&#10;AI-genererat innehåll kan vara felaktigt."/>
                    <pic:cNvPicPr/>
                  </pic:nvPicPr>
                  <pic:blipFill>
                    <a:blip r:embed="rId28"/>
                    <a:stretch>
                      <a:fillRect/>
                    </a:stretch>
                  </pic:blipFill>
                  <pic:spPr>
                    <a:xfrm>
                      <a:off x="0" y="0"/>
                      <a:ext cx="5761355" cy="2824480"/>
                    </a:xfrm>
                    <a:prstGeom prst="rect">
                      <a:avLst/>
                    </a:prstGeom>
                  </pic:spPr>
                </pic:pic>
              </a:graphicData>
            </a:graphic>
          </wp:inline>
        </w:drawing>
      </w:r>
    </w:p>
    <w:p w14:paraId="29BFC9CE" w14:textId="2414E080" w:rsidR="00E7572A" w:rsidRDefault="00CA02C3" w:rsidP="0085670D">
      <w:pPr>
        <w:pStyle w:val="BodyText"/>
        <w:widowControl w:val="0"/>
        <w:spacing w:after="0" w:line="276" w:lineRule="auto"/>
        <w:rPr>
          <w:rFonts w:ascii="Georgia" w:eastAsiaTheme="minorHAnsi" w:hAnsi="Georgia" w:cstheme="minorBidi"/>
          <w:color w:val="auto"/>
          <w:sz w:val="22"/>
          <w:szCs w:val="20"/>
        </w:rPr>
      </w:pPr>
      <w:r>
        <w:rPr>
          <w:rFonts w:ascii="Georgia" w:eastAsiaTheme="minorHAnsi" w:hAnsi="Georgia" w:cstheme="minorBidi"/>
          <w:color w:val="auto"/>
          <w:sz w:val="22"/>
          <w:szCs w:val="20"/>
        </w:rPr>
        <w:lastRenderedPageBreak/>
        <w:t>Statistiken visar att patienter i ordinärt boende med kommunal hälso- och sjukvård (i diagrammet kallade ”Inskrivna i hemsjukvård”) har betydligt fler vårdtillfällen jämfört med patienter boende på särskil</w:t>
      </w:r>
      <w:r w:rsidR="00E7572A">
        <w:rPr>
          <w:rFonts w:ascii="Georgia" w:eastAsiaTheme="minorHAnsi" w:hAnsi="Georgia" w:cstheme="minorBidi"/>
          <w:color w:val="auto"/>
          <w:sz w:val="22"/>
          <w:szCs w:val="20"/>
        </w:rPr>
        <w:t xml:space="preserve">t </w:t>
      </w:r>
      <w:r>
        <w:rPr>
          <w:rFonts w:ascii="Georgia" w:eastAsiaTheme="minorHAnsi" w:hAnsi="Georgia" w:cstheme="minorBidi"/>
          <w:color w:val="auto"/>
          <w:sz w:val="22"/>
          <w:szCs w:val="20"/>
        </w:rPr>
        <w:t>boende</w:t>
      </w:r>
      <w:r w:rsidR="00E7572A">
        <w:rPr>
          <w:rFonts w:ascii="Georgia" w:eastAsiaTheme="minorHAnsi" w:hAnsi="Georgia" w:cstheme="minorBidi"/>
          <w:color w:val="auto"/>
          <w:sz w:val="22"/>
          <w:szCs w:val="20"/>
        </w:rPr>
        <w:t xml:space="preserve">, vilket är väntat. De flesta patienter inom särskilt boende är inskrivna i palliativ vård och har en demenssjukdom. Med hjälp av tydlig vårdplan kan god vård ofta ges i hemmet och sjukhusvård kan undvikas. I början av oktober utbildades samtliga läkare på vårdcentralen som arbetar mot kommunal hälso- och sjukvård i att skriva tydliga vårdplaner. Utbildningsinsatsen verkar ha fått positiva konsekvenser vad gäller att minska akuta återinskrivningar. De streckade kurvorna i diagrammet visar snitt för alla länets kommuner. </w:t>
      </w:r>
    </w:p>
    <w:p w14:paraId="4B5E3E06" w14:textId="77777777" w:rsidR="00E7572A" w:rsidRDefault="00E7572A" w:rsidP="0085670D">
      <w:pPr>
        <w:pStyle w:val="BodyText"/>
        <w:widowControl w:val="0"/>
        <w:spacing w:after="0" w:line="276" w:lineRule="auto"/>
        <w:rPr>
          <w:rFonts w:ascii="Georgia" w:eastAsiaTheme="minorHAnsi" w:hAnsi="Georgia" w:cstheme="minorBidi"/>
          <w:color w:val="auto"/>
          <w:sz w:val="22"/>
          <w:szCs w:val="20"/>
        </w:rPr>
      </w:pPr>
    </w:p>
    <w:p w14:paraId="42D6F0D8" w14:textId="21A9E37A" w:rsidR="008632A6" w:rsidRDefault="00E7572A" w:rsidP="0085670D">
      <w:pPr>
        <w:pStyle w:val="BodyText"/>
        <w:widowControl w:val="0"/>
        <w:spacing w:after="0" w:line="276" w:lineRule="auto"/>
        <w:rPr>
          <w:rFonts w:ascii="Georgia" w:eastAsiaTheme="minorHAnsi" w:hAnsi="Georgia" w:cstheme="minorBidi"/>
          <w:color w:val="auto"/>
          <w:sz w:val="22"/>
          <w:szCs w:val="20"/>
        </w:rPr>
      </w:pPr>
      <w:r>
        <w:rPr>
          <w:rFonts w:ascii="Georgia" w:eastAsiaTheme="minorHAnsi" w:hAnsi="Georgia" w:cstheme="minorBidi"/>
          <w:color w:val="auto"/>
          <w:sz w:val="22"/>
          <w:szCs w:val="20"/>
        </w:rPr>
        <w:t>Indikatorn påverkbara</w:t>
      </w:r>
      <w:r w:rsidR="00CA02C3" w:rsidRPr="0085670D">
        <w:rPr>
          <w:rFonts w:ascii="Georgia" w:eastAsiaTheme="minorHAnsi" w:hAnsi="Georgia" w:cstheme="minorBidi"/>
          <w:color w:val="auto"/>
          <w:sz w:val="22"/>
          <w:szCs w:val="20"/>
        </w:rPr>
        <w:t xml:space="preserve"> slutenvård</w:t>
      </w:r>
      <w:r>
        <w:rPr>
          <w:rFonts w:ascii="Georgia" w:eastAsiaTheme="minorHAnsi" w:hAnsi="Georgia" w:cstheme="minorBidi"/>
          <w:color w:val="auto"/>
          <w:sz w:val="22"/>
          <w:szCs w:val="20"/>
        </w:rPr>
        <w:t>stillfällen</w:t>
      </w:r>
      <w:r w:rsidR="00CA02C3" w:rsidRPr="0085670D">
        <w:rPr>
          <w:rFonts w:ascii="Georgia" w:eastAsiaTheme="minorHAnsi" w:hAnsi="Georgia" w:cstheme="minorBidi"/>
          <w:color w:val="auto"/>
          <w:sz w:val="22"/>
          <w:szCs w:val="20"/>
        </w:rPr>
        <w:t xml:space="preserve"> </w:t>
      </w:r>
      <w:r w:rsidR="00BC13D6">
        <w:rPr>
          <w:rFonts w:ascii="Georgia" w:eastAsiaTheme="minorHAnsi" w:hAnsi="Georgia" w:cstheme="minorBidi"/>
          <w:color w:val="auto"/>
          <w:sz w:val="22"/>
          <w:szCs w:val="20"/>
        </w:rPr>
        <w:t xml:space="preserve">bygger på antagandet att om patienter med de utvalda sjukdomstillstånden/diagnoserna får ett optimalt omhändertagande kan man generellt sett undvika vissa inläggningar på sjukhus. Det kan handla om både förebyggande arbete, primärvård och annan öppen vård. De kroniska sjukdomstillstånd som ingår är anemi, diabetes, hjärtsvikt, högt blodtryck, kroniskt obstruktiv lungsjukdom och kärlkramp. Utöver detta ingår även några akuta tillstånd, där rätt behandling given inom rimlig tid bedömts kunna förhindra inläggning på sjukhus. De akuta tillstånd som ingår är blödande magsår, diarré, epileptiska krampanfall, inflammatoriska sjukdomar i de kvinnliga bäckenorganen, njurbäckeninflammation och öron-näsa-halsinfektioner. </w:t>
      </w:r>
    </w:p>
    <w:p w14:paraId="4152C1BF" w14:textId="10849EB7" w:rsidR="008632A6" w:rsidRDefault="008632A6" w:rsidP="008632A6">
      <w:pPr>
        <w:pStyle w:val="BodyText"/>
        <w:widowControl w:val="0"/>
        <w:spacing w:after="0" w:line="276" w:lineRule="auto"/>
        <w:rPr>
          <w:rFonts w:ascii="Georgia" w:eastAsiaTheme="minorHAnsi" w:hAnsi="Georgia" w:cstheme="minorBidi"/>
          <w:color w:val="auto"/>
          <w:sz w:val="22"/>
          <w:szCs w:val="20"/>
        </w:rPr>
      </w:pPr>
    </w:p>
    <w:p w14:paraId="139AF772" w14:textId="727F03C6" w:rsidR="001C270E" w:rsidRPr="00872B77" w:rsidRDefault="001C270E" w:rsidP="0085670D">
      <w:pPr>
        <w:pStyle w:val="BodyText"/>
        <w:widowControl w:val="0"/>
        <w:spacing w:line="276" w:lineRule="auto"/>
        <w:rPr>
          <w:rFonts w:ascii="Georgia" w:eastAsiaTheme="minorHAnsi" w:hAnsi="Georgia" w:cstheme="minorBidi"/>
          <w:i/>
          <w:iCs/>
          <w:color w:val="auto"/>
          <w:sz w:val="22"/>
          <w:szCs w:val="20"/>
        </w:rPr>
      </w:pPr>
      <w:r w:rsidRPr="00872B77">
        <w:rPr>
          <w:rFonts w:ascii="Georgia" w:eastAsiaTheme="minorHAnsi" w:hAnsi="Georgia" w:cstheme="minorBidi"/>
          <w:i/>
          <w:iCs/>
          <w:color w:val="auto"/>
          <w:sz w:val="22"/>
          <w:szCs w:val="20"/>
        </w:rPr>
        <w:t>Diagram 11:</w:t>
      </w:r>
      <w:r w:rsidR="00E7572A" w:rsidRPr="00872B77">
        <w:rPr>
          <w:rFonts w:ascii="Georgia" w:eastAsiaTheme="minorHAnsi" w:hAnsi="Georgia" w:cstheme="minorBidi"/>
          <w:i/>
          <w:iCs/>
          <w:color w:val="auto"/>
          <w:sz w:val="22"/>
          <w:szCs w:val="20"/>
        </w:rPr>
        <w:t xml:space="preserve"> </w:t>
      </w:r>
      <w:r w:rsidRPr="00872B77">
        <w:rPr>
          <w:rFonts w:ascii="Georgia" w:eastAsiaTheme="minorHAnsi" w:hAnsi="Georgia" w:cstheme="minorBidi"/>
          <w:i/>
          <w:iCs/>
          <w:color w:val="auto"/>
          <w:sz w:val="22"/>
          <w:szCs w:val="20"/>
        </w:rPr>
        <w:t>Antal påverkbara slutenvårdstillfällen per 100</w:t>
      </w:r>
    </w:p>
    <w:p w14:paraId="4D4A158E" w14:textId="5947A4C8" w:rsidR="00A219B5" w:rsidRDefault="001C270E" w:rsidP="0085670D">
      <w:pPr>
        <w:pStyle w:val="BodyText"/>
        <w:widowControl w:val="0"/>
        <w:spacing w:line="276" w:lineRule="auto"/>
        <w:rPr>
          <w:rFonts w:ascii="Georgia" w:eastAsiaTheme="minorHAnsi" w:hAnsi="Georgia" w:cstheme="minorBidi"/>
          <w:color w:val="auto"/>
          <w:sz w:val="22"/>
          <w:szCs w:val="20"/>
        </w:rPr>
      </w:pPr>
      <w:r w:rsidRPr="001C270E">
        <w:rPr>
          <w:rFonts w:ascii="Georgia" w:eastAsiaTheme="minorHAnsi" w:hAnsi="Georgia" w:cstheme="minorBidi"/>
          <w:noProof/>
          <w:color w:val="auto"/>
          <w:sz w:val="22"/>
          <w:szCs w:val="20"/>
        </w:rPr>
        <w:drawing>
          <wp:inline distT="0" distB="0" distL="0" distR="0" wp14:anchorId="2C89709D" wp14:editId="171464F4">
            <wp:extent cx="5761355" cy="2919730"/>
            <wp:effectExtent l="0" t="0" r="0" b="0"/>
            <wp:docPr id="1177456575" name="Bildobjekt 1" descr="En bild som visar linje,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56575" name="Bildobjekt 1" descr="En bild som visar linje, diagram&#10;&#10;AI-genererat innehåll kan vara felaktigt."/>
                    <pic:cNvPicPr/>
                  </pic:nvPicPr>
                  <pic:blipFill>
                    <a:blip r:embed="rId29"/>
                    <a:stretch>
                      <a:fillRect/>
                    </a:stretch>
                  </pic:blipFill>
                  <pic:spPr>
                    <a:xfrm>
                      <a:off x="0" y="0"/>
                      <a:ext cx="5761355" cy="2919730"/>
                    </a:xfrm>
                    <a:prstGeom prst="rect">
                      <a:avLst/>
                    </a:prstGeom>
                  </pic:spPr>
                </pic:pic>
              </a:graphicData>
            </a:graphic>
          </wp:inline>
        </w:drawing>
      </w:r>
    </w:p>
    <w:p w14:paraId="4763A560" w14:textId="27B752A0" w:rsidR="00BC13D6" w:rsidRDefault="00BC13D6" w:rsidP="00F932F2">
      <w:pPr>
        <w:pStyle w:val="BodyText"/>
        <w:widowControl w:val="0"/>
        <w:spacing w:after="0" w:line="276" w:lineRule="auto"/>
        <w:rPr>
          <w:rFonts w:ascii="Georgia" w:eastAsiaTheme="minorHAnsi" w:hAnsi="Georgia" w:cstheme="minorBidi"/>
          <w:color w:val="auto"/>
          <w:sz w:val="22"/>
          <w:szCs w:val="20"/>
        </w:rPr>
      </w:pPr>
      <w:r>
        <w:rPr>
          <w:rFonts w:ascii="Georgia" w:eastAsiaTheme="minorHAnsi" w:hAnsi="Georgia" w:cstheme="minorBidi"/>
          <w:color w:val="auto"/>
          <w:sz w:val="22"/>
          <w:szCs w:val="20"/>
        </w:rPr>
        <w:t xml:space="preserve">Även för denna indikator har patienter i ordinärt boende högre risk för slutenvård. Färre patienter inom ordinärt boende har utförliga vårdplaner, vilket gör att planeringen ibland saknas. </w:t>
      </w:r>
      <w:r w:rsidR="00F932F2" w:rsidRPr="00F932F2">
        <w:rPr>
          <w:rFonts w:ascii="Georgia" w:eastAsiaTheme="minorHAnsi" w:hAnsi="Georgia" w:cstheme="minorBidi"/>
          <w:color w:val="auto"/>
          <w:sz w:val="22"/>
          <w:szCs w:val="20"/>
        </w:rPr>
        <w:t xml:space="preserve">Under de senaste åren finns en positiv trend som visar att arbetet med planering av vårdnivå och vårdplaner tillsammans med övrig primärvård samt specialistvård fungerat allt bättre. </w:t>
      </w:r>
      <w:r w:rsidR="00F932F2">
        <w:rPr>
          <w:rFonts w:ascii="Georgia" w:eastAsiaTheme="minorHAnsi" w:hAnsi="Georgia" w:cstheme="minorBidi"/>
          <w:color w:val="auto"/>
          <w:sz w:val="22"/>
          <w:szCs w:val="20"/>
        </w:rPr>
        <w:t xml:space="preserve">Fortfarande har kommunen ibland svårt att ta del av planerna på grund av avsaknad av gemensamt journalsystem. Införande av Cosmic till kommunerna kommer innebära att kommunen kan ta del av vårdplaner.  </w:t>
      </w:r>
    </w:p>
    <w:p w14:paraId="380B36C4" w14:textId="77777777" w:rsidR="00BC13D6" w:rsidRDefault="00BC13D6" w:rsidP="0085670D">
      <w:pPr>
        <w:pStyle w:val="BodyText"/>
        <w:widowControl w:val="0"/>
        <w:spacing w:line="276" w:lineRule="auto"/>
        <w:rPr>
          <w:rFonts w:ascii="Georgia" w:eastAsiaTheme="minorHAnsi" w:hAnsi="Georgia" w:cstheme="minorBidi"/>
          <w:color w:val="auto"/>
          <w:sz w:val="22"/>
          <w:szCs w:val="20"/>
        </w:rPr>
      </w:pPr>
    </w:p>
    <w:p w14:paraId="3FFCEF5E" w14:textId="6519BAF2" w:rsidR="00E7572A" w:rsidRDefault="008B57ED" w:rsidP="00E7572A">
      <w:pPr>
        <w:pStyle w:val="BodyText"/>
        <w:widowControl w:val="0"/>
        <w:spacing w:after="0" w:line="276" w:lineRule="auto"/>
        <w:rPr>
          <w:rFonts w:ascii="Georgia" w:eastAsiaTheme="minorHAnsi" w:hAnsi="Georgia" w:cstheme="minorBidi"/>
          <w:color w:val="auto"/>
          <w:sz w:val="22"/>
          <w:szCs w:val="20"/>
        </w:rPr>
      </w:pPr>
      <w:r>
        <w:rPr>
          <w:rFonts w:ascii="Georgia" w:eastAsiaTheme="minorHAnsi" w:hAnsi="Georgia" w:cstheme="minorBidi"/>
          <w:color w:val="auto"/>
          <w:sz w:val="22"/>
          <w:szCs w:val="20"/>
        </w:rPr>
        <w:t>Antal</w:t>
      </w:r>
      <w:r w:rsidR="00E7572A" w:rsidRPr="0085670D">
        <w:rPr>
          <w:rFonts w:ascii="Georgia" w:eastAsiaTheme="minorHAnsi" w:hAnsi="Georgia" w:cstheme="minorBidi"/>
          <w:color w:val="auto"/>
          <w:sz w:val="22"/>
          <w:szCs w:val="20"/>
        </w:rPr>
        <w:t xml:space="preserve"> </w:t>
      </w:r>
      <w:r>
        <w:rPr>
          <w:rFonts w:ascii="Georgia" w:eastAsiaTheme="minorHAnsi" w:hAnsi="Georgia" w:cstheme="minorBidi"/>
          <w:color w:val="auto"/>
          <w:sz w:val="22"/>
          <w:szCs w:val="20"/>
        </w:rPr>
        <w:t xml:space="preserve">utskrivningsklara dagar </w:t>
      </w:r>
      <w:r w:rsidR="00E7572A" w:rsidRPr="0085670D">
        <w:rPr>
          <w:rFonts w:ascii="Georgia" w:eastAsiaTheme="minorHAnsi" w:hAnsi="Georgia" w:cstheme="minorBidi"/>
          <w:color w:val="auto"/>
          <w:sz w:val="22"/>
          <w:szCs w:val="20"/>
        </w:rPr>
        <w:t>som patienten kvarstannar på sjukhus på grund av att kommunen inte kan ta emot patienten</w:t>
      </w:r>
      <w:r>
        <w:rPr>
          <w:rFonts w:ascii="Georgia" w:eastAsiaTheme="minorHAnsi" w:hAnsi="Georgia" w:cstheme="minorBidi"/>
          <w:color w:val="auto"/>
          <w:sz w:val="22"/>
          <w:szCs w:val="20"/>
        </w:rPr>
        <w:t xml:space="preserve"> mäts varje vecka. Utskrivningsklar innebär att läkare </w:t>
      </w:r>
      <w:r>
        <w:rPr>
          <w:rFonts w:ascii="Georgia" w:eastAsiaTheme="minorHAnsi" w:hAnsi="Georgia" w:cstheme="minorBidi"/>
          <w:color w:val="auto"/>
          <w:sz w:val="22"/>
          <w:szCs w:val="20"/>
        </w:rPr>
        <w:lastRenderedPageBreak/>
        <w:t xml:space="preserve">bedömt att patienten inte behöver vård som ges på sjukhus och att meddelande om utskrivningsklar skickas i Link. </w:t>
      </w:r>
      <w:r w:rsidR="00F932F2" w:rsidRPr="00F932F2">
        <w:rPr>
          <w:rFonts w:ascii="Georgia" w:eastAsiaTheme="minorHAnsi" w:hAnsi="Georgia" w:cstheme="minorBidi"/>
          <w:color w:val="auto"/>
          <w:sz w:val="22"/>
          <w:szCs w:val="20"/>
        </w:rPr>
        <w:t>Enligt överenskommelse mellan kommuner</w:t>
      </w:r>
      <w:r w:rsidR="00F932F2">
        <w:rPr>
          <w:rFonts w:ascii="Georgia" w:eastAsiaTheme="minorHAnsi" w:hAnsi="Georgia" w:cstheme="minorBidi"/>
          <w:color w:val="auto"/>
          <w:sz w:val="22"/>
          <w:szCs w:val="20"/>
        </w:rPr>
        <w:t>na</w:t>
      </w:r>
      <w:r w:rsidR="00F932F2" w:rsidRPr="00F932F2">
        <w:rPr>
          <w:rFonts w:ascii="Georgia" w:eastAsiaTheme="minorHAnsi" w:hAnsi="Georgia" w:cstheme="minorBidi"/>
          <w:color w:val="auto"/>
          <w:sz w:val="22"/>
          <w:szCs w:val="20"/>
        </w:rPr>
        <w:t xml:space="preserve"> och </w:t>
      </w:r>
      <w:r w:rsidR="00F932F2">
        <w:rPr>
          <w:rFonts w:ascii="Georgia" w:eastAsiaTheme="minorHAnsi" w:hAnsi="Georgia" w:cstheme="minorBidi"/>
          <w:color w:val="auto"/>
          <w:sz w:val="22"/>
          <w:szCs w:val="20"/>
        </w:rPr>
        <w:t>R</w:t>
      </w:r>
      <w:r w:rsidR="00F932F2" w:rsidRPr="00F932F2">
        <w:rPr>
          <w:rFonts w:ascii="Georgia" w:eastAsiaTheme="minorHAnsi" w:hAnsi="Georgia" w:cstheme="minorBidi"/>
          <w:color w:val="auto"/>
          <w:sz w:val="22"/>
          <w:szCs w:val="20"/>
        </w:rPr>
        <w:t xml:space="preserve">egion </w:t>
      </w:r>
      <w:r w:rsidR="00F932F2">
        <w:rPr>
          <w:rFonts w:ascii="Georgia" w:eastAsiaTheme="minorHAnsi" w:hAnsi="Georgia" w:cstheme="minorBidi"/>
          <w:color w:val="auto"/>
          <w:sz w:val="22"/>
          <w:szCs w:val="20"/>
        </w:rPr>
        <w:t xml:space="preserve">Jönköpings län </w:t>
      </w:r>
      <w:r w:rsidR="00F932F2" w:rsidRPr="00F932F2">
        <w:rPr>
          <w:rFonts w:ascii="Georgia" w:eastAsiaTheme="minorHAnsi" w:hAnsi="Georgia" w:cstheme="minorBidi"/>
          <w:color w:val="auto"/>
          <w:sz w:val="22"/>
          <w:szCs w:val="20"/>
        </w:rPr>
        <w:t>räknas ett genomsnitt på antalet dagar som patienter är kvar inom slutenvård. Betalningsansvar inträder när enskild kommun överträder ett snitt på 2,0 dagar under en kalendermånad. Patienter i somatisk slutenvård som vårdas mer än sju kalenderdagar beräknas individuellt och exkluderas helt vid snittberäkningen.</w:t>
      </w:r>
    </w:p>
    <w:p w14:paraId="457870FC" w14:textId="77777777" w:rsidR="008B57ED" w:rsidRDefault="008B57ED" w:rsidP="00E7572A">
      <w:pPr>
        <w:pStyle w:val="BodyText"/>
        <w:widowControl w:val="0"/>
        <w:spacing w:after="0" w:line="276" w:lineRule="auto"/>
        <w:rPr>
          <w:rFonts w:ascii="Georgia" w:eastAsiaTheme="minorHAnsi" w:hAnsi="Georgia" w:cstheme="minorBidi"/>
          <w:color w:val="auto"/>
          <w:sz w:val="22"/>
          <w:szCs w:val="20"/>
        </w:rPr>
      </w:pPr>
    </w:p>
    <w:p w14:paraId="31492EBC" w14:textId="0AEF7BA0" w:rsidR="008B57ED" w:rsidRPr="00872B77" w:rsidRDefault="008B57ED" w:rsidP="008B57ED">
      <w:pPr>
        <w:pStyle w:val="BodyText"/>
        <w:widowControl w:val="0"/>
        <w:spacing w:line="276" w:lineRule="auto"/>
        <w:rPr>
          <w:rFonts w:ascii="Georgia" w:eastAsiaTheme="minorHAnsi" w:hAnsi="Georgia" w:cstheme="minorBidi"/>
          <w:i/>
          <w:iCs/>
          <w:color w:val="auto"/>
          <w:sz w:val="22"/>
          <w:szCs w:val="20"/>
        </w:rPr>
      </w:pPr>
      <w:r w:rsidRPr="00872B77">
        <w:rPr>
          <w:rFonts w:ascii="Georgia" w:eastAsiaTheme="minorHAnsi" w:hAnsi="Georgia" w:cstheme="minorBidi"/>
          <w:i/>
          <w:iCs/>
          <w:color w:val="auto"/>
          <w:sz w:val="22"/>
          <w:szCs w:val="20"/>
        </w:rPr>
        <w:t>Diagram 12: Antal utskrivningsklara dagar i snitt</w:t>
      </w:r>
    </w:p>
    <w:p w14:paraId="06DB9754" w14:textId="77777777" w:rsidR="008B57ED" w:rsidRDefault="008B57ED" w:rsidP="00E7572A">
      <w:pPr>
        <w:pStyle w:val="BodyText"/>
        <w:widowControl w:val="0"/>
        <w:spacing w:after="0" w:line="276" w:lineRule="auto"/>
        <w:rPr>
          <w:rFonts w:ascii="Georgia" w:eastAsiaTheme="minorHAnsi" w:hAnsi="Georgia" w:cstheme="minorBidi"/>
          <w:color w:val="auto"/>
          <w:sz w:val="22"/>
          <w:szCs w:val="20"/>
        </w:rPr>
      </w:pPr>
    </w:p>
    <w:p w14:paraId="3DF3FAC4" w14:textId="376B44F4" w:rsidR="008B57ED" w:rsidRDefault="008B57ED" w:rsidP="00E7572A">
      <w:pPr>
        <w:pStyle w:val="BodyText"/>
        <w:widowControl w:val="0"/>
        <w:spacing w:after="0" w:line="276" w:lineRule="auto"/>
        <w:rPr>
          <w:rFonts w:ascii="Georgia" w:eastAsiaTheme="minorHAnsi" w:hAnsi="Georgia" w:cstheme="minorBidi"/>
          <w:color w:val="auto"/>
          <w:sz w:val="22"/>
          <w:szCs w:val="20"/>
        </w:rPr>
      </w:pPr>
      <w:r w:rsidRPr="008B57ED">
        <w:rPr>
          <w:rFonts w:ascii="Georgia" w:eastAsiaTheme="minorHAnsi" w:hAnsi="Georgia" w:cstheme="minorBidi"/>
          <w:noProof/>
          <w:color w:val="auto"/>
          <w:sz w:val="22"/>
          <w:szCs w:val="20"/>
        </w:rPr>
        <w:drawing>
          <wp:inline distT="0" distB="0" distL="0" distR="0" wp14:anchorId="294113D7" wp14:editId="6BD7DC6C">
            <wp:extent cx="5786003" cy="2655417"/>
            <wp:effectExtent l="0" t="0" r="5715" b="0"/>
            <wp:docPr id="1346422668" name="Bildobjekt 1" descr="En bild som visar text, linje, Graf,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22668" name="Bildobjekt 1" descr="En bild som visar text, linje, Graf, diagram&#10;&#10;AI-genererat innehåll kan vara felaktigt."/>
                    <pic:cNvPicPr/>
                  </pic:nvPicPr>
                  <pic:blipFill>
                    <a:blip r:embed="rId30"/>
                    <a:stretch>
                      <a:fillRect/>
                    </a:stretch>
                  </pic:blipFill>
                  <pic:spPr>
                    <a:xfrm>
                      <a:off x="0" y="0"/>
                      <a:ext cx="5807289" cy="2665186"/>
                    </a:xfrm>
                    <a:prstGeom prst="rect">
                      <a:avLst/>
                    </a:prstGeom>
                  </pic:spPr>
                </pic:pic>
              </a:graphicData>
            </a:graphic>
          </wp:inline>
        </w:drawing>
      </w:r>
    </w:p>
    <w:p w14:paraId="13EDC9DF" w14:textId="77777777" w:rsidR="00840B44" w:rsidRPr="002758F2" w:rsidRDefault="00840B44" w:rsidP="00313D46">
      <w:pPr>
        <w:pStyle w:val="BodyText"/>
        <w:widowControl w:val="0"/>
        <w:spacing w:after="0" w:line="276" w:lineRule="auto"/>
        <w:rPr>
          <w:rFonts w:ascii="Georgia" w:eastAsiaTheme="minorHAnsi" w:hAnsi="Georgia" w:cstheme="minorBidi"/>
          <w:strike/>
          <w:color w:val="auto"/>
          <w:sz w:val="22"/>
          <w:szCs w:val="20"/>
          <w:highlight w:val="yellow"/>
        </w:rPr>
      </w:pPr>
    </w:p>
    <w:p w14:paraId="4CB4DCBB" w14:textId="4C151F8F" w:rsidR="00F932F2" w:rsidRDefault="00840B44" w:rsidP="002758F2">
      <w:pPr>
        <w:pStyle w:val="BodyText"/>
        <w:widowControl w:val="0"/>
        <w:spacing w:line="276" w:lineRule="auto"/>
        <w:rPr>
          <w:rFonts w:ascii="Georgia" w:eastAsiaTheme="minorHAnsi" w:hAnsi="Georgia" w:cstheme="minorBidi"/>
          <w:color w:val="auto"/>
          <w:sz w:val="22"/>
          <w:szCs w:val="20"/>
        </w:rPr>
      </w:pPr>
      <w:r w:rsidRPr="00F932F2">
        <w:rPr>
          <w:rFonts w:ascii="Georgia" w:eastAsiaTheme="minorHAnsi" w:hAnsi="Georgia" w:cstheme="minorBidi"/>
          <w:color w:val="auto"/>
          <w:sz w:val="22"/>
          <w:szCs w:val="20"/>
        </w:rPr>
        <w:t>Socialförvaltningen har in</w:t>
      </w:r>
      <w:r w:rsidR="00F932F2">
        <w:rPr>
          <w:rFonts w:ascii="Georgia" w:eastAsiaTheme="minorHAnsi" w:hAnsi="Georgia" w:cstheme="minorBidi"/>
          <w:color w:val="auto"/>
          <w:sz w:val="22"/>
          <w:szCs w:val="20"/>
        </w:rPr>
        <w:t>te</w:t>
      </w:r>
      <w:r w:rsidRPr="00F932F2">
        <w:rPr>
          <w:rFonts w:ascii="Georgia" w:eastAsiaTheme="minorHAnsi" w:hAnsi="Georgia" w:cstheme="minorBidi"/>
          <w:color w:val="auto"/>
          <w:sz w:val="22"/>
          <w:szCs w:val="20"/>
        </w:rPr>
        <w:t xml:space="preserve"> haft några betalningsansvariga dagar under </w:t>
      </w:r>
      <w:r w:rsidR="00F932F2" w:rsidRPr="00F932F2">
        <w:rPr>
          <w:rFonts w:ascii="Georgia" w:eastAsiaTheme="minorHAnsi" w:hAnsi="Georgia" w:cstheme="minorBidi"/>
          <w:color w:val="auto"/>
          <w:sz w:val="22"/>
          <w:szCs w:val="20"/>
        </w:rPr>
        <w:t>2022</w:t>
      </w:r>
      <w:r w:rsidR="00F932F2">
        <w:rPr>
          <w:rFonts w:ascii="Georgia" w:eastAsiaTheme="minorHAnsi" w:hAnsi="Georgia" w:cstheme="minorBidi"/>
          <w:color w:val="auto"/>
          <w:sz w:val="22"/>
          <w:szCs w:val="20"/>
        </w:rPr>
        <w:t>–2024</w:t>
      </w:r>
      <w:r w:rsidRPr="00F932F2">
        <w:rPr>
          <w:rFonts w:ascii="Georgia" w:eastAsiaTheme="minorHAnsi" w:hAnsi="Georgia" w:cstheme="minorBidi"/>
          <w:color w:val="auto"/>
          <w:sz w:val="22"/>
          <w:szCs w:val="20"/>
        </w:rPr>
        <w:t>.</w:t>
      </w:r>
      <w:r w:rsidR="0040024B" w:rsidRPr="00F932F2">
        <w:rPr>
          <w:rFonts w:ascii="Georgia" w:eastAsiaTheme="minorHAnsi" w:hAnsi="Georgia" w:cstheme="minorBidi"/>
          <w:color w:val="auto"/>
          <w:sz w:val="22"/>
          <w:szCs w:val="20"/>
        </w:rPr>
        <w:t xml:space="preserve"> </w:t>
      </w:r>
      <w:r w:rsidR="00F932F2">
        <w:rPr>
          <w:rFonts w:ascii="Georgia" w:eastAsiaTheme="minorHAnsi" w:hAnsi="Georgia" w:cstheme="minorBidi"/>
          <w:color w:val="auto"/>
          <w:sz w:val="22"/>
          <w:szCs w:val="20"/>
        </w:rPr>
        <w:t xml:space="preserve">Under 2025 har denna trend ändrats. </w:t>
      </w:r>
      <w:r w:rsidR="00606FEE">
        <w:rPr>
          <w:rFonts w:ascii="Georgia" w:eastAsiaTheme="minorHAnsi" w:hAnsi="Georgia" w:cstheme="minorBidi"/>
          <w:color w:val="auto"/>
          <w:sz w:val="22"/>
          <w:szCs w:val="20"/>
        </w:rPr>
        <w:t>Statistik från första halvan av året visar dock att de flesta hemgångar sker inom 24 h</w:t>
      </w:r>
      <w:r w:rsidR="0039013D">
        <w:rPr>
          <w:rFonts w:ascii="Georgia" w:eastAsiaTheme="minorHAnsi" w:hAnsi="Georgia" w:cstheme="minorBidi"/>
          <w:color w:val="auto"/>
          <w:sz w:val="22"/>
          <w:szCs w:val="20"/>
        </w:rPr>
        <w:t xml:space="preserve"> och att kommunen förbättrat sin statistik, där prickad linje visar trendlinje. </w:t>
      </w:r>
    </w:p>
    <w:p w14:paraId="7DEBF9DB" w14:textId="2CE68EAB" w:rsidR="0039013D" w:rsidRPr="001D1BFF" w:rsidRDefault="0039013D" w:rsidP="002758F2">
      <w:pPr>
        <w:pStyle w:val="BodyText"/>
        <w:widowControl w:val="0"/>
        <w:spacing w:line="276" w:lineRule="auto"/>
        <w:rPr>
          <w:rFonts w:ascii="Georgia" w:eastAsiaTheme="minorHAnsi" w:hAnsi="Georgia" w:cstheme="minorBidi"/>
          <w:i/>
          <w:iCs/>
          <w:color w:val="auto"/>
          <w:sz w:val="22"/>
          <w:szCs w:val="20"/>
        </w:rPr>
      </w:pPr>
      <w:r>
        <w:rPr>
          <w:rFonts w:ascii="Georgia" w:eastAsiaTheme="minorHAnsi" w:hAnsi="Georgia" w:cstheme="minorBidi"/>
          <w:i/>
          <w:iCs/>
          <w:color w:val="auto"/>
          <w:sz w:val="22"/>
          <w:szCs w:val="20"/>
        </w:rPr>
        <w:t>Diagram 13</w:t>
      </w:r>
      <w:r w:rsidRPr="00872B77">
        <w:rPr>
          <w:rFonts w:ascii="Georgia" w:eastAsiaTheme="minorHAnsi" w:hAnsi="Georgia" w:cstheme="minorBidi"/>
          <w:i/>
          <w:iCs/>
          <w:color w:val="auto"/>
          <w:sz w:val="22"/>
          <w:szCs w:val="20"/>
        </w:rPr>
        <w:t xml:space="preserve">: </w:t>
      </w:r>
      <w:r>
        <w:rPr>
          <w:rFonts w:ascii="Georgia" w:eastAsiaTheme="minorHAnsi" w:hAnsi="Georgia" w:cstheme="minorBidi"/>
          <w:i/>
          <w:iCs/>
          <w:color w:val="auto"/>
          <w:sz w:val="22"/>
          <w:szCs w:val="20"/>
        </w:rPr>
        <w:t>Andel hemgångar inom 24 h</w:t>
      </w:r>
      <w:r w:rsidRPr="00872B77">
        <w:rPr>
          <w:rFonts w:ascii="Georgia" w:eastAsiaTheme="minorHAnsi" w:hAnsi="Georgia" w:cstheme="minorBidi"/>
          <w:i/>
          <w:iCs/>
          <w:color w:val="auto"/>
          <w:sz w:val="22"/>
          <w:szCs w:val="20"/>
        </w:rPr>
        <w:t xml:space="preserve"> </w:t>
      </w:r>
    </w:p>
    <w:p w14:paraId="20921F63" w14:textId="20CADBA7" w:rsidR="0039013D" w:rsidRDefault="0039013D" w:rsidP="002758F2">
      <w:pPr>
        <w:pStyle w:val="BodyText"/>
        <w:widowControl w:val="0"/>
        <w:spacing w:line="276" w:lineRule="auto"/>
        <w:rPr>
          <w:rFonts w:ascii="Georgia" w:eastAsiaTheme="minorHAnsi" w:hAnsi="Georgia" w:cstheme="minorBidi"/>
          <w:color w:val="auto"/>
          <w:sz w:val="22"/>
          <w:szCs w:val="20"/>
        </w:rPr>
      </w:pPr>
      <w:r>
        <w:rPr>
          <w:noProof/>
          <w:lang w:eastAsia="sv-SE"/>
        </w:rPr>
        <w:drawing>
          <wp:inline distT="0" distB="0" distL="0" distR="0" wp14:anchorId="21596279" wp14:editId="1CA9AE30">
            <wp:extent cx="5515660" cy="2984601"/>
            <wp:effectExtent l="0" t="0" r="8890" b="635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48B83B" w14:textId="77777777" w:rsidR="001D1BFF" w:rsidRDefault="001D1BFF" w:rsidP="002758F2">
      <w:pPr>
        <w:pStyle w:val="BodyText"/>
        <w:widowControl w:val="0"/>
        <w:spacing w:line="276" w:lineRule="auto"/>
        <w:rPr>
          <w:rFonts w:ascii="Georgia" w:eastAsiaTheme="minorHAnsi" w:hAnsi="Georgia" w:cstheme="minorBidi"/>
          <w:color w:val="auto"/>
          <w:sz w:val="22"/>
          <w:szCs w:val="20"/>
        </w:rPr>
      </w:pPr>
    </w:p>
    <w:p w14:paraId="6114F6ED" w14:textId="23FBF091" w:rsidR="0085670D" w:rsidRPr="00F12E10" w:rsidRDefault="007A6DBA" w:rsidP="002758F2">
      <w:pPr>
        <w:pStyle w:val="BodyText"/>
        <w:widowControl w:val="0"/>
        <w:spacing w:line="276" w:lineRule="auto"/>
        <w:rPr>
          <w:rFonts w:ascii="Georgia" w:eastAsiaTheme="minorHAnsi" w:hAnsi="Georgia" w:cstheme="minorBidi"/>
          <w:color w:val="auto"/>
          <w:sz w:val="22"/>
          <w:szCs w:val="20"/>
          <w:highlight w:val="yellow"/>
        </w:rPr>
      </w:pPr>
      <w:r w:rsidRPr="00F932F2">
        <w:rPr>
          <w:rFonts w:ascii="Georgia" w:eastAsiaTheme="minorHAnsi" w:hAnsi="Georgia" w:cstheme="minorBidi"/>
          <w:color w:val="auto"/>
          <w:sz w:val="22"/>
          <w:szCs w:val="20"/>
        </w:rPr>
        <w:lastRenderedPageBreak/>
        <w:t>Hemtagningsteamet har under året</w:t>
      </w:r>
      <w:r w:rsidR="0029407C" w:rsidRPr="00F932F2">
        <w:rPr>
          <w:rFonts w:ascii="Georgia" w:eastAsiaTheme="minorHAnsi" w:hAnsi="Georgia" w:cstheme="minorBidi"/>
          <w:color w:val="auto"/>
          <w:sz w:val="22"/>
          <w:szCs w:val="20"/>
        </w:rPr>
        <w:t xml:space="preserve"> hanterat </w:t>
      </w:r>
      <w:r w:rsidR="00D83C30" w:rsidRPr="00D83C30">
        <w:rPr>
          <w:rFonts w:ascii="Georgia" w:eastAsiaTheme="minorHAnsi" w:hAnsi="Georgia" w:cstheme="minorBidi"/>
          <w:color w:val="auto"/>
          <w:sz w:val="22"/>
          <w:szCs w:val="20"/>
        </w:rPr>
        <w:t>47</w:t>
      </w:r>
      <w:r w:rsidR="00F932F2" w:rsidRPr="00D83C30">
        <w:rPr>
          <w:rFonts w:ascii="Georgia" w:eastAsiaTheme="minorHAnsi" w:hAnsi="Georgia" w:cstheme="minorBidi"/>
          <w:color w:val="auto"/>
          <w:sz w:val="22"/>
          <w:szCs w:val="20"/>
        </w:rPr>
        <w:t xml:space="preserve"> </w:t>
      </w:r>
      <w:r w:rsidR="0029407C" w:rsidRPr="00D83C30">
        <w:rPr>
          <w:rFonts w:ascii="Georgia" w:eastAsiaTheme="minorHAnsi" w:hAnsi="Georgia" w:cstheme="minorBidi"/>
          <w:color w:val="auto"/>
          <w:sz w:val="22"/>
          <w:szCs w:val="20"/>
        </w:rPr>
        <w:t xml:space="preserve">trygga hemgångar, </w:t>
      </w:r>
      <w:r w:rsidR="00D83C30">
        <w:rPr>
          <w:rFonts w:ascii="Georgia" w:eastAsiaTheme="minorHAnsi" w:hAnsi="Georgia" w:cstheme="minorBidi"/>
          <w:color w:val="auto"/>
          <w:sz w:val="22"/>
          <w:szCs w:val="20"/>
        </w:rPr>
        <w:t xml:space="preserve">vilket är en minskning från </w:t>
      </w:r>
      <w:r w:rsidR="00F932F2" w:rsidRPr="00D83C30">
        <w:rPr>
          <w:rFonts w:ascii="Georgia" w:eastAsiaTheme="minorHAnsi" w:hAnsi="Georgia" w:cstheme="minorBidi"/>
          <w:color w:val="auto"/>
          <w:sz w:val="22"/>
          <w:szCs w:val="20"/>
        </w:rPr>
        <w:t>56 hemgångar 2024,</w:t>
      </w:r>
      <w:r w:rsidR="00D83C30">
        <w:rPr>
          <w:rFonts w:ascii="Georgia" w:eastAsiaTheme="minorHAnsi" w:hAnsi="Georgia" w:cstheme="minorBidi"/>
          <w:color w:val="auto"/>
          <w:sz w:val="22"/>
          <w:szCs w:val="20"/>
        </w:rPr>
        <w:t xml:space="preserve"> och 54 under </w:t>
      </w:r>
      <w:r w:rsidR="0029407C" w:rsidRPr="00D83C30">
        <w:rPr>
          <w:rFonts w:ascii="Georgia" w:eastAsiaTheme="minorHAnsi" w:hAnsi="Georgia" w:cstheme="minorBidi"/>
          <w:color w:val="auto"/>
          <w:sz w:val="22"/>
          <w:szCs w:val="20"/>
        </w:rPr>
        <w:t xml:space="preserve">2023. </w:t>
      </w:r>
      <w:r w:rsidR="00D83C30">
        <w:rPr>
          <w:rFonts w:ascii="Georgia" w:eastAsiaTheme="minorHAnsi" w:hAnsi="Georgia" w:cstheme="minorBidi"/>
          <w:color w:val="auto"/>
          <w:sz w:val="22"/>
          <w:szCs w:val="20"/>
        </w:rPr>
        <w:t>Utöver trygga hemgångar har t</w:t>
      </w:r>
      <w:r w:rsidR="0029407C" w:rsidRPr="00D83C30">
        <w:rPr>
          <w:rFonts w:ascii="Georgia" w:eastAsiaTheme="minorHAnsi" w:hAnsi="Georgia" w:cstheme="minorBidi"/>
          <w:color w:val="auto"/>
          <w:sz w:val="22"/>
          <w:szCs w:val="20"/>
        </w:rPr>
        <w:t>ea</w:t>
      </w:r>
      <w:r w:rsidR="0029407C" w:rsidRPr="00F932F2">
        <w:rPr>
          <w:rFonts w:ascii="Georgia" w:eastAsiaTheme="minorHAnsi" w:hAnsi="Georgia" w:cstheme="minorBidi"/>
          <w:color w:val="auto"/>
          <w:sz w:val="22"/>
          <w:szCs w:val="20"/>
        </w:rPr>
        <w:t xml:space="preserve">met </w:t>
      </w:r>
      <w:r w:rsidR="00D83C30">
        <w:rPr>
          <w:rFonts w:ascii="Georgia" w:eastAsiaTheme="minorHAnsi" w:hAnsi="Georgia" w:cstheme="minorBidi"/>
          <w:color w:val="auto"/>
          <w:sz w:val="22"/>
          <w:szCs w:val="20"/>
        </w:rPr>
        <w:t>haft minst 9 andra uppdrag</w:t>
      </w:r>
      <w:r w:rsidR="0029407C" w:rsidRPr="00F932F2">
        <w:rPr>
          <w:rFonts w:ascii="Georgia" w:eastAsiaTheme="minorHAnsi" w:hAnsi="Georgia" w:cstheme="minorBidi"/>
          <w:color w:val="auto"/>
          <w:sz w:val="22"/>
          <w:szCs w:val="20"/>
        </w:rPr>
        <w:t xml:space="preserve"> </w:t>
      </w:r>
      <w:r w:rsidR="00D83C30">
        <w:rPr>
          <w:rFonts w:ascii="Georgia" w:eastAsiaTheme="minorHAnsi" w:hAnsi="Georgia" w:cstheme="minorBidi"/>
          <w:color w:val="auto"/>
          <w:sz w:val="22"/>
          <w:szCs w:val="20"/>
        </w:rPr>
        <w:t xml:space="preserve">där de stöttat </w:t>
      </w:r>
      <w:r w:rsidR="00E85446">
        <w:rPr>
          <w:rFonts w:ascii="Georgia" w:eastAsiaTheme="minorHAnsi" w:hAnsi="Georgia" w:cstheme="minorBidi"/>
          <w:color w:val="auto"/>
          <w:sz w:val="22"/>
          <w:szCs w:val="20"/>
        </w:rPr>
        <w:t>kommunal hälso-och sjukvård</w:t>
      </w:r>
      <w:r w:rsidR="0029407C" w:rsidRPr="00F932F2">
        <w:rPr>
          <w:rFonts w:ascii="Georgia" w:eastAsiaTheme="minorHAnsi" w:hAnsi="Georgia" w:cstheme="minorBidi"/>
          <w:color w:val="auto"/>
          <w:sz w:val="22"/>
          <w:szCs w:val="20"/>
        </w:rPr>
        <w:t xml:space="preserve"> i omfattande hälso- och sjukvårdsärenden.  </w:t>
      </w:r>
    </w:p>
    <w:p w14:paraId="5098EDDD" w14:textId="161FDC81" w:rsidR="006D552E" w:rsidRPr="00786477" w:rsidRDefault="00740ED0" w:rsidP="00313D46">
      <w:pPr>
        <w:pStyle w:val="Rubrik2"/>
        <w:spacing w:line="276" w:lineRule="auto"/>
      </w:pPr>
      <w:bookmarkStart w:id="41" w:name="_Toc219713077"/>
      <w:r w:rsidRPr="00786477">
        <w:rPr>
          <w:rFonts w:ascii="Garamond" w:hAnsi="Garamond" w:cs="Arial"/>
          <w:bCs w:val="0"/>
          <w:noProof/>
          <w:sz w:val="22"/>
          <w:lang w:eastAsia="sv-SE"/>
        </w:rPr>
        <w:drawing>
          <wp:anchor distT="0" distB="0" distL="114300" distR="114300" simplePos="0" relativeHeight="251682816" behindDoc="1" locked="0" layoutInCell="1" allowOverlap="1" wp14:anchorId="5763E64E" wp14:editId="2B5745AA">
            <wp:simplePos x="0" y="0"/>
            <wp:positionH relativeFrom="margin">
              <wp:align>right</wp:align>
            </wp:positionH>
            <wp:positionV relativeFrom="paragraph">
              <wp:posOffset>212644</wp:posOffset>
            </wp:positionV>
            <wp:extent cx="1151890" cy="115189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objekt 18">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E878CF">
        <w:t xml:space="preserve">3.3 </w:t>
      </w:r>
      <w:r w:rsidR="00F16D21" w:rsidRPr="00786477">
        <w:t>Säker vård här och nu</w:t>
      </w:r>
      <w:bookmarkEnd w:id="41"/>
      <w:r w:rsidR="0050358F" w:rsidRPr="00786477">
        <w:t xml:space="preserve"> </w:t>
      </w:r>
    </w:p>
    <w:p w14:paraId="0A81F7B3" w14:textId="03C9CA07" w:rsidR="000B0A34" w:rsidRDefault="00FE453C" w:rsidP="00D83C30">
      <w:pPr>
        <w:spacing w:after="0" w:line="276" w:lineRule="auto"/>
        <w:rPr>
          <w:rFonts w:ascii="Georgia" w:hAnsi="Georgia"/>
          <w:sz w:val="22"/>
        </w:rPr>
      </w:pPr>
      <w:r w:rsidRPr="00C674B3">
        <w:rPr>
          <w:rFonts w:ascii="Georgia" w:hAnsi="Georgia"/>
          <w:sz w:val="22"/>
        </w:rPr>
        <w:t>Hälso- och sjukvården präglas av ständiga interaktioner mellan människor, teknik och organisation</w:t>
      </w:r>
      <w:r w:rsidR="00E54E58" w:rsidRPr="00C674B3">
        <w:rPr>
          <w:rFonts w:ascii="Georgia" w:hAnsi="Georgia"/>
          <w:sz w:val="22"/>
        </w:rPr>
        <w:t>. F</w:t>
      </w:r>
      <w:r w:rsidRPr="00C674B3">
        <w:rPr>
          <w:rFonts w:ascii="Georgia" w:hAnsi="Georgia"/>
          <w:sz w:val="22"/>
        </w:rPr>
        <w:t xml:space="preserve">örutsättningarna för </w:t>
      </w:r>
      <w:r w:rsidR="00E54E58" w:rsidRPr="00C674B3">
        <w:rPr>
          <w:rFonts w:ascii="Georgia" w:hAnsi="Georgia"/>
          <w:sz w:val="22"/>
        </w:rPr>
        <w:t>säkerhet förändras snabbt och det är viktigt att agera på störningar i närtid.</w:t>
      </w:r>
      <w:r w:rsidR="00CE47C5" w:rsidRPr="00C674B3">
        <w:rPr>
          <w:rFonts w:ascii="Georgia" w:hAnsi="Georgia"/>
          <w:sz w:val="22"/>
        </w:rPr>
        <w:t xml:space="preserve"> </w:t>
      </w:r>
    </w:p>
    <w:p w14:paraId="206EEA66" w14:textId="77777777" w:rsidR="00C567FD" w:rsidRPr="00C674B3" w:rsidRDefault="00C567FD" w:rsidP="00D83C30">
      <w:pPr>
        <w:spacing w:after="0" w:line="276" w:lineRule="auto"/>
        <w:rPr>
          <w:rFonts w:ascii="Georgia" w:hAnsi="Georgia"/>
          <w:sz w:val="22"/>
        </w:rPr>
      </w:pPr>
    </w:p>
    <w:p w14:paraId="4A2D23F9" w14:textId="3AFF3697" w:rsidR="00705A87" w:rsidRPr="00786477" w:rsidRDefault="00E878CF" w:rsidP="000B0A34">
      <w:pPr>
        <w:pStyle w:val="Rubrik3"/>
        <w:spacing w:after="0" w:line="276" w:lineRule="auto"/>
      </w:pPr>
      <w:bookmarkStart w:id="42" w:name="_Toc219713078"/>
      <w:r>
        <w:t xml:space="preserve">3.3.1 </w:t>
      </w:r>
      <w:r w:rsidR="00705A87" w:rsidRPr="00786477">
        <w:t>Riskhantering</w:t>
      </w:r>
      <w:bookmarkEnd w:id="42"/>
      <w:r w:rsidR="00705A87" w:rsidRPr="00786477">
        <w:t xml:space="preserve"> </w:t>
      </w:r>
    </w:p>
    <w:p w14:paraId="2FAA62CD" w14:textId="6E511F66" w:rsidR="004D159A" w:rsidRPr="002D56A1" w:rsidRDefault="005C7C49" w:rsidP="004D159A">
      <w:pPr>
        <w:spacing w:after="0" w:line="276" w:lineRule="auto"/>
        <w:rPr>
          <w:rFonts w:ascii="Georgia" w:hAnsi="Georgia"/>
          <w:i/>
          <w:iCs/>
          <w:sz w:val="22"/>
        </w:rPr>
      </w:pPr>
      <w:r w:rsidRPr="002D56A1">
        <w:rPr>
          <w:rFonts w:ascii="Georgia" w:hAnsi="Georgia"/>
          <w:i/>
          <w:iCs/>
          <w:sz w:val="22"/>
        </w:rPr>
        <w:t>SOSFS 2011:9, 5 kap. 1</w:t>
      </w:r>
      <w:r w:rsidR="006B3D94" w:rsidRPr="002D56A1">
        <w:rPr>
          <w:rFonts w:ascii="Georgia" w:hAnsi="Georgia"/>
          <w:i/>
          <w:iCs/>
          <w:sz w:val="22"/>
        </w:rPr>
        <w:t xml:space="preserve"> </w:t>
      </w:r>
      <w:r w:rsidRPr="002D56A1">
        <w:rPr>
          <w:rFonts w:ascii="Georgia" w:hAnsi="Georgia"/>
          <w:i/>
          <w:iCs/>
          <w:sz w:val="22"/>
        </w:rPr>
        <w:t>§</w:t>
      </w:r>
      <w:r w:rsidR="00BD1574" w:rsidRPr="002D56A1">
        <w:rPr>
          <w:rFonts w:ascii="Georgia" w:hAnsi="Georgia"/>
          <w:i/>
          <w:iCs/>
          <w:sz w:val="22"/>
        </w:rPr>
        <w:t>,</w:t>
      </w:r>
      <w:r w:rsidRPr="002D56A1">
        <w:rPr>
          <w:rFonts w:ascii="Georgia" w:hAnsi="Georgia"/>
          <w:i/>
          <w:iCs/>
          <w:sz w:val="22"/>
        </w:rPr>
        <w:t xml:space="preserve"> 7 kap. 2</w:t>
      </w:r>
      <w:r w:rsidR="006B3D94" w:rsidRPr="002D56A1">
        <w:rPr>
          <w:rFonts w:ascii="Georgia" w:hAnsi="Georgia"/>
          <w:i/>
          <w:iCs/>
          <w:sz w:val="22"/>
        </w:rPr>
        <w:t xml:space="preserve"> </w:t>
      </w:r>
      <w:r w:rsidRPr="002D56A1">
        <w:rPr>
          <w:rFonts w:ascii="Georgia" w:hAnsi="Georgia"/>
          <w:i/>
          <w:iCs/>
          <w:sz w:val="22"/>
        </w:rPr>
        <w:t>§ p 4</w:t>
      </w:r>
    </w:p>
    <w:p w14:paraId="49ADB2F6" w14:textId="77777777" w:rsidR="004D159A" w:rsidRDefault="004D159A" w:rsidP="004D159A">
      <w:pPr>
        <w:spacing w:after="0" w:line="276" w:lineRule="auto"/>
        <w:rPr>
          <w:rFonts w:ascii="Georgia" w:hAnsi="Georgia"/>
          <w:sz w:val="22"/>
        </w:rPr>
      </w:pPr>
    </w:p>
    <w:p w14:paraId="3056002A" w14:textId="75CF6BA1" w:rsidR="004D159A" w:rsidRDefault="004D159A" w:rsidP="00001BAA">
      <w:pPr>
        <w:spacing w:after="0" w:line="276" w:lineRule="auto"/>
        <w:rPr>
          <w:rFonts w:ascii="Georgia" w:hAnsi="Georgia"/>
          <w:sz w:val="22"/>
        </w:rPr>
      </w:pPr>
      <w:r>
        <w:rPr>
          <w:rFonts w:ascii="Georgia" w:hAnsi="Georgia"/>
          <w:sz w:val="22"/>
        </w:rPr>
        <w:t>Vårdgivare</w:t>
      </w:r>
      <w:r w:rsidR="00BF4BCB" w:rsidRPr="00C674B3">
        <w:rPr>
          <w:rFonts w:ascii="Georgia" w:hAnsi="Georgia"/>
          <w:sz w:val="22"/>
        </w:rPr>
        <w:t xml:space="preserve"> ska fortlöpande bedö</w:t>
      </w:r>
      <w:r>
        <w:rPr>
          <w:rFonts w:ascii="Georgia" w:hAnsi="Georgia"/>
          <w:sz w:val="22"/>
        </w:rPr>
        <w:t>ma</w:t>
      </w:r>
      <w:r w:rsidR="00BF4BCB" w:rsidRPr="00C674B3">
        <w:rPr>
          <w:rFonts w:ascii="Georgia" w:hAnsi="Georgia"/>
          <w:sz w:val="22"/>
        </w:rPr>
        <w:t xml:space="preserve"> om det finns risk för att händelser skulle kunna inträffa som kan </w:t>
      </w:r>
      <w:r>
        <w:rPr>
          <w:rFonts w:ascii="Georgia" w:hAnsi="Georgia"/>
          <w:sz w:val="22"/>
        </w:rPr>
        <w:t>medföra brister i verksamhetens kvalitet</w:t>
      </w:r>
      <w:r w:rsidR="00BF4BCB" w:rsidRPr="00C674B3">
        <w:rPr>
          <w:rFonts w:ascii="Georgia" w:hAnsi="Georgia"/>
          <w:sz w:val="22"/>
        </w:rPr>
        <w:t xml:space="preserve">. </w:t>
      </w:r>
      <w:r w:rsidRPr="00C674B3">
        <w:rPr>
          <w:rFonts w:ascii="Georgia" w:hAnsi="Georgia"/>
          <w:sz w:val="22"/>
        </w:rPr>
        <w:t>För varje sådan händelse ska vårdgivare uppskatta sannolikheten för att händelsen inträffar, och bedöma vilka negativa konsekvenser som skulle kunna bli följden av händelsen.</w:t>
      </w:r>
      <w:r>
        <w:rPr>
          <w:rFonts w:ascii="Georgia" w:hAnsi="Georgia"/>
          <w:sz w:val="22"/>
        </w:rPr>
        <w:t xml:space="preserve"> </w:t>
      </w:r>
    </w:p>
    <w:p w14:paraId="713DFB0B" w14:textId="77777777" w:rsidR="00001BAA" w:rsidRPr="00001BAA" w:rsidRDefault="00001BAA" w:rsidP="00001BAA">
      <w:pPr>
        <w:spacing w:after="0" w:line="276" w:lineRule="auto"/>
        <w:rPr>
          <w:rFonts w:ascii="Georgia" w:hAnsi="Georgia"/>
          <w:sz w:val="22"/>
        </w:rPr>
      </w:pPr>
    </w:p>
    <w:p w14:paraId="4A3FD53A" w14:textId="051D380D" w:rsidR="004D159A" w:rsidRDefault="004D159A" w:rsidP="004D159A">
      <w:pPr>
        <w:spacing w:after="0" w:line="276" w:lineRule="auto"/>
        <w:rPr>
          <w:rFonts w:ascii="Georgia" w:hAnsi="Georgia"/>
          <w:sz w:val="22"/>
        </w:rPr>
      </w:pPr>
      <w:r w:rsidRPr="004D159A">
        <w:rPr>
          <w:rFonts w:ascii="Georgia" w:hAnsi="Georgia"/>
          <w:sz w:val="22"/>
        </w:rPr>
        <w:t>Systematisk riskskattning sker i avvikelsesystemet DF Respons</w:t>
      </w:r>
      <w:r w:rsidR="00BF4BCB" w:rsidRPr="004D159A">
        <w:rPr>
          <w:rFonts w:ascii="Georgia" w:hAnsi="Georgia"/>
          <w:sz w:val="22"/>
        </w:rPr>
        <w:t>. Inträffade</w:t>
      </w:r>
      <w:r w:rsidR="00BF4BCB" w:rsidRPr="00C674B3">
        <w:rPr>
          <w:rFonts w:ascii="Georgia" w:hAnsi="Georgia"/>
          <w:sz w:val="22"/>
        </w:rPr>
        <w:t xml:space="preserve"> händelser återkopplas till personalen och diskuteras för att förhindra återupprepning. Riskanalys är en del i arbetsprocessen i det dagliga arbetet. Riskområden identifieras genom avvikelsesystem, kvalitetsregister, synpunkter/klagomål och HSL-dokumentation. Riskbedömningar görs enligt vedertagna bedömningsinstrument avseende fall, trycksår, undernäring och munhälsa. Strukturerad riskanalys görs vid allvarliga avvikelser och avvikelser som skickas vidare till Inspektionen för Vård och Omsorg.</w:t>
      </w:r>
    </w:p>
    <w:p w14:paraId="7B3A42AF" w14:textId="77777777" w:rsidR="004D159A" w:rsidRDefault="004D159A" w:rsidP="004D159A">
      <w:pPr>
        <w:spacing w:after="0" w:line="276" w:lineRule="auto"/>
        <w:rPr>
          <w:rFonts w:ascii="Georgia" w:hAnsi="Georgia"/>
          <w:sz w:val="22"/>
        </w:rPr>
      </w:pPr>
    </w:p>
    <w:p w14:paraId="56F94728" w14:textId="1259B639" w:rsidR="004D159A" w:rsidRPr="004D159A" w:rsidRDefault="004D159A" w:rsidP="004D159A">
      <w:pPr>
        <w:spacing w:after="0" w:line="276" w:lineRule="auto"/>
        <w:rPr>
          <w:rFonts w:ascii="Georgia" w:hAnsi="Georgia"/>
          <w:sz w:val="22"/>
        </w:rPr>
      </w:pPr>
      <w:r>
        <w:rPr>
          <w:rFonts w:ascii="Georgia" w:hAnsi="Georgia"/>
          <w:sz w:val="22"/>
        </w:rPr>
        <w:t xml:space="preserve">Riskanalyser är ett proaktivt arbete som syftar till att identifiera risker och vidta förebyggande åtgärder för att förhindra negativa händelser. Inför förändringar i verksamheten ska därför riskbedömningar genomföras. Under året har riskanalyser </w:t>
      </w:r>
      <w:r w:rsidR="008648B4" w:rsidRPr="003F0517">
        <w:rPr>
          <w:rFonts w:ascii="Georgia" w:hAnsi="Georgia"/>
          <w:sz w:val="22"/>
        </w:rPr>
        <w:t>genomförts</w:t>
      </w:r>
      <w:r w:rsidR="00BD01EB" w:rsidRPr="003F0517">
        <w:rPr>
          <w:rFonts w:ascii="Georgia" w:hAnsi="Georgia"/>
          <w:sz w:val="22"/>
        </w:rPr>
        <w:t xml:space="preserve"> inför </w:t>
      </w:r>
      <w:r w:rsidR="00001BAA">
        <w:rPr>
          <w:rFonts w:ascii="Georgia" w:hAnsi="Georgia"/>
          <w:sz w:val="22"/>
        </w:rPr>
        <w:t>tillsättning av en</w:t>
      </w:r>
      <w:r w:rsidR="00BD01EB" w:rsidRPr="003F0517">
        <w:rPr>
          <w:rFonts w:ascii="Georgia" w:hAnsi="Georgia"/>
          <w:sz w:val="22"/>
        </w:rPr>
        <w:t xml:space="preserve"> hemstjänstchef</w:t>
      </w:r>
      <w:r w:rsidR="00001BAA">
        <w:rPr>
          <w:rFonts w:ascii="Georgia" w:hAnsi="Georgia"/>
          <w:sz w:val="22"/>
        </w:rPr>
        <w:t xml:space="preserve"> till. </w:t>
      </w:r>
    </w:p>
    <w:p w14:paraId="55C54101" w14:textId="77777777" w:rsidR="000B0A34" w:rsidRPr="00C674B3" w:rsidRDefault="000B0A34" w:rsidP="004D159A">
      <w:pPr>
        <w:spacing w:after="0" w:line="276" w:lineRule="auto"/>
        <w:rPr>
          <w:rFonts w:ascii="Georgia" w:hAnsi="Georgia"/>
          <w:sz w:val="22"/>
        </w:rPr>
      </w:pPr>
    </w:p>
    <w:p w14:paraId="1AD1A633" w14:textId="70AD8968" w:rsidR="00F16D21" w:rsidRPr="00786477" w:rsidRDefault="00740ED0" w:rsidP="004D159A">
      <w:pPr>
        <w:pStyle w:val="Rubrik2"/>
        <w:spacing w:after="0" w:line="276" w:lineRule="auto"/>
      </w:pPr>
      <w:bookmarkStart w:id="43" w:name="_Toc219713079"/>
      <w:r w:rsidRPr="00786477">
        <w:rPr>
          <w:rFonts w:ascii="Garamond" w:hAnsi="Garamond" w:cs="Arial"/>
          <w:bCs w:val="0"/>
          <w:noProof/>
          <w:sz w:val="22"/>
          <w:lang w:eastAsia="sv-SE"/>
        </w:rPr>
        <w:drawing>
          <wp:anchor distT="0" distB="0" distL="114300" distR="114300" simplePos="0" relativeHeight="251683840" behindDoc="1" locked="0" layoutInCell="1" allowOverlap="1" wp14:anchorId="43FE2BE4" wp14:editId="4E18498C">
            <wp:simplePos x="0" y="0"/>
            <wp:positionH relativeFrom="margin">
              <wp:align>right</wp:align>
            </wp:positionH>
            <wp:positionV relativeFrom="paragraph">
              <wp:posOffset>308610</wp:posOffset>
            </wp:positionV>
            <wp:extent cx="1151890" cy="115189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objekt 19">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E878CF">
        <w:t>3.</w:t>
      </w:r>
      <w:r w:rsidR="00172CB3">
        <w:t>4</w:t>
      </w:r>
      <w:r w:rsidR="00E878CF">
        <w:t xml:space="preserve"> </w:t>
      </w:r>
      <w:r w:rsidR="00F16D21" w:rsidRPr="00786477">
        <w:t>Stärka analys, lärande och utveckling</w:t>
      </w:r>
      <w:bookmarkEnd w:id="43"/>
      <w:r w:rsidR="007B5A54" w:rsidRPr="00786477">
        <w:t xml:space="preserve"> </w:t>
      </w:r>
    </w:p>
    <w:p w14:paraId="6A01EBFE" w14:textId="16B06986" w:rsidR="003A306D" w:rsidRDefault="00FE453C" w:rsidP="00001BAA">
      <w:pPr>
        <w:spacing w:after="0" w:line="276" w:lineRule="auto"/>
        <w:rPr>
          <w:rFonts w:ascii="Georgia" w:hAnsi="Georgia"/>
          <w:sz w:val="22"/>
        </w:rPr>
      </w:pPr>
      <w:r w:rsidRPr="00C674B3">
        <w:rPr>
          <w:rFonts w:ascii="Georgia" w:hAnsi="Georgia"/>
          <w:sz w:val="22"/>
        </w:rPr>
        <w:t>Analys och lärande av erfarenheter är en del av det fortlöpande arbetet inom hälso- och sjukvården. När resultaten används för att förstå vad som bidrar till säkerhet, hållbarhet, önskvärd flexibilitet och goda resultat, kan verksamheten utvecklas så att kvaliteten och säkerheten ökar och risken för vårdskador minskar.</w:t>
      </w:r>
      <w:r w:rsidR="00527B2F" w:rsidRPr="00C674B3">
        <w:rPr>
          <w:rFonts w:ascii="Georgia" w:hAnsi="Georgia"/>
          <w:sz w:val="22"/>
        </w:rPr>
        <w:tab/>
      </w:r>
    </w:p>
    <w:p w14:paraId="39624151" w14:textId="77777777" w:rsidR="00001BAA" w:rsidRPr="003A306D" w:rsidRDefault="00001BAA" w:rsidP="00001BAA">
      <w:pPr>
        <w:spacing w:after="0" w:line="276" w:lineRule="auto"/>
        <w:rPr>
          <w:rFonts w:ascii="Georgia" w:hAnsi="Georgia"/>
          <w:sz w:val="22"/>
        </w:rPr>
      </w:pPr>
    </w:p>
    <w:p w14:paraId="414249F5" w14:textId="52F27A7B" w:rsidR="008447B3" w:rsidRPr="00923666" w:rsidRDefault="00172CB3" w:rsidP="003A306D">
      <w:pPr>
        <w:pStyle w:val="Rubrik3"/>
        <w:spacing w:after="0"/>
        <w:rPr>
          <w:sz w:val="32"/>
          <w:szCs w:val="32"/>
        </w:rPr>
      </w:pPr>
      <w:bookmarkStart w:id="44" w:name="_Toc219713080"/>
      <w:r w:rsidRPr="000C54DA">
        <w:rPr>
          <w:rFonts w:ascii="Georgia" w:hAnsi="Georgia"/>
        </w:rPr>
        <w:t>3.</w:t>
      </w:r>
      <w:r w:rsidRPr="000C54DA">
        <w:t xml:space="preserve">4.1 </w:t>
      </w:r>
      <w:r w:rsidR="008447B3" w:rsidRPr="000C54DA">
        <w:t>Avvikelser</w:t>
      </w:r>
      <w:bookmarkEnd w:id="44"/>
    </w:p>
    <w:p w14:paraId="271C1EC3" w14:textId="427DEDD9" w:rsidR="0043700B" w:rsidRPr="002D56A1" w:rsidRDefault="00157EF3" w:rsidP="00172CB3">
      <w:pPr>
        <w:tabs>
          <w:tab w:val="left" w:pos="4960"/>
        </w:tabs>
        <w:spacing w:after="0"/>
        <w:rPr>
          <w:rFonts w:ascii="Georgia" w:hAnsi="Georgia" w:cs="Arial"/>
          <w:bCs/>
          <w:i/>
          <w:iCs/>
          <w:sz w:val="22"/>
        </w:rPr>
      </w:pPr>
      <w:r w:rsidRPr="002D56A1">
        <w:rPr>
          <w:rFonts w:ascii="Georgia" w:hAnsi="Georgia" w:cs="Arial"/>
          <w:bCs/>
          <w:i/>
          <w:iCs/>
          <w:sz w:val="22"/>
        </w:rPr>
        <w:t>PSL</w:t>
      </w:r>
      <w:r w:rsidR="005C7C49" w:rsidRPr="002D56A1">
        <w:rPr>
          <w:rFonts w:ascii="Georgia" w:hAnsi="Georgia" w:cs="Arial"/>
          <w:bCs/>
          <w:i/>
          <w:iCs/>
          <w:sz w:val="22"/>
        </w:rPr>
        <w:t xml:space="preserve"> 2010:659, 6 kap. 4</w:t>
      </w:r>
      <w:r w:rsidR="000601F7" w:rsidRPr="002D56A1">
        <w:rPr>
          <w:rFonts w:ascii="Georgia" w:hAnsi="Georgia" w:cs="Arial"/>
          <w:bCs/>
          <w:i/>
          <w:iCs/>
          <w:sz w:val="22"/>
        </w:rPr>
        <w:t xml:space="preserve"> </w:t>
      </w:r>
      <w:r w:rsidR="005C7C49" w:rsidRPr="002D56A1">
        <w:rPr>
          <w:rFonts w:ascii="Georgia" w:hAnsi="Georgia" w:cs="Arial"/>
          <w:bCs/>
          <w:i/>
          <w:iCs/>
          <w:sz w:val="22"/>
        </w:rPr>
        <w:t>§</w:t>
      </w:r>
      <w:r w:rsidR="00BC3886" w:rsidRPr="002D56A1">
        <w:rPr>
          <w:rFonts w:ascii="Georgia" w:hAnsi="Georgia" w:cs="Arial"/>
          <w:bCs/>
          <w:i/>
          <w:iCs/>
          <w:sz w:val="22"/>
        </w:rPr>
        <w:t xml:space="preserve">, </w:t>
      </w:r>
      <w:r w:rsidR="005C7C49" w:rsidRPr="002D56A1">
        <w:rPr>
          <w:rFonts w:ascii="Georgia" w:hAnsi="Georgia" w:cs="Arial"/>
          <w:bCs/>
          <w:i/>
          <w:iCs/>
          <w:sz w:val="22"/>
        </w:rPr>
        <w:t xml:space="preserve">SOSFS 2011:9 </w:t>
      </w:r>
      <w:r w:rsidR="00E56466" w:rsidRPr="002D56A1">
        <w:rPr>
          <w:rFonts w:ascii="Georgia" w:hAnsi="Georgia" w:cs="Arial"/>
          <w:bCs/>
          <w:i/>
          <w:iCs/>
          <w:sz w:val="22"/>
        </w:rPr>
        <w:t xml:space="preserve">5 kap. 5 §, </w:t>
      </w:r>
      <w:r w:rsidR="0043700B" w:rsidRPr="002D56A1">
        <w:rPr>
          <w:rFonts w:ascii="Georgia" w:hAnsi="Georgia" w:cs="Arial"/>
          <w:bCs/>
          <w:i/>
          <w:iCs/>
          <w:sz w:val="22"/>
        </w:rPr>
        <w:t>7 kap. 2</w:t>
      </w:r>
      <w:r w:rsidR="000601F7" w:rsidRPr="002D56A1">
        <w:rPr>
          <w:rFonts w:ascii="Georgia" w:hAnsi="Georgia" w:cs="Arial"/>
          <w:bCs/>
          <w:i/>
          <w:iCs/>
          <w:sz w:val="22"/>
        </w:rPr>
        <w:t xml:space="preserve"> </w:t>
      </w:r>
      <w:r w:rsidR="0043700B" w:rsidRPr="002D56A1">
        <w:rPr>
          <w:rFonts w:ascii="Georgia" w:hAnsi="Georgia" w:cs="Arial"/>
          <w:bCs/>
          <w:i/>
          <w:iCs/>
          <w:sz w:val="22"/>
        </w:rPr>
        <w:t>§ p 5</w:t>
      </w:r>
    </w:p>
    <w:p w14:paraId="2C9F0CD9" w14:textId="77777777" w:rsidR="002D56A1" w:rsidRDefault="002D56A1" w:rsidP="002D56A1">
      <w:pPr>
        <w:tabs>
          <w:tab w:val="left" w:pos="4960"/>
        </w:tabs>
        <w:spacing w:after="0" w:line="276" w:lineRule="auto"/>
        <w:rPr>
          <w:rFonts w:ascii="Georgia" w:hAnsi="Georgia" w:cs="Arial"/>
          <w:bCs/>
          <w:sz w:val="22"/>
        </w:rPr>
      </w:pPr>
    </w:p>
    <w:p w14:paraId="1BBF923B" w14:textId="4766B255" w:rsidR="004873FE" w:rsidRDefault="00D060E9" w:rsidP="002D56A1">
      <w:pPr>
        <w:tabs>
          <w:tab w:val="left" w:pos="4960"/>
        </w:tabs>
        <w:spacing w:after="0" w:line="276" w:lineRule="auto"/>
        <w:rPr>
          <w:rFonts w:ascii="Georgia" w:hAnsi="Georgia" w:cs="Arial"/>
          <w:bCs/>
          <w:sz w:val="22"/>
        </w:rPr>
      </w:pPr>
      <w:r>
        <w:rPr>
          <w:rFonts w:ascii="Georgia" w:hAnsi="Georgia" w:cs="Arial"/>
          <w:bCs/>
          <w:sz w:val="22"/>
        </w:rPr>
        <w:t xml:space="preserve">Underrapportering </w:t>
      </w:r>
      <w:r w:rsidRPr="006E21FA">
        <w:rPr>
          <w:rFonts w:ascii="Georgia" w:hAnsi="Georgia" w:cs="Arial"/>
          <w:bCs/>
          <w:sz w:val="22"/>
        </w:rPr>
        <w:t xml:space="preserve">av avvikelser har varit ett problem i </w:t>
      </w:r>
      <w:r>
        <w:rPr>
          <w:rFonts w:ascii="Georgia" w:hAnsi="Georgia" w:cs="Arial"/>
          <w:bCs/>
          <w:sz w:val="22"/>
        </w:rPr>
        <w:t xml:space="preserve">vissa </w:t>
      </w:r>
      <w:r w:rsidRPr="006E21FA">
        <w:rPr>
          <w:rFonts w:ascii="Georgia" w:hAnsi="Georgia" w:cs="Arial"/>
          <w:bCs/>
          <w:sz w:val="22"/>
        </w:rPr>
        <w:t>verksamheter och ledningen har verkat för en ökad rapportering.</w:t>
      </w:r>
      <w:r>
        <w:rPr>
          <w:rFonts w:ascii="Georgia" w:hAnsi="Georgia" w:cs="Arial"/>
          <w:bCs/>
          <w:sz w:val="22"/>
        </w:rPr>
        <w:t xml:space="preserve"> </w:t>
      </w:r>
      <w:r w:rsidR="00B61768">
        <w:rPr>
          <w:rFonts w:ascii="Georgia" w:hAnsi="Georgia" w:cs="Arial"/>
          <w:bCs/>
          <w:sz w:val="22"/>
        </w:rPr>
        <w:t xml:space="preserve">Från 2022 har rapporteringen av avvikelser ökat tydlig. </w:t>
      </w:r>
      <w:r>
        <w:rPr>
          <w:rFonts w:ascii="Georgia" w:hAnsi="Georgia" w:cs="Arial"/>
          <w:bCs/>
          <w:sz w:val="22"/>
        </w:rPr>
        <w:t xml:space="preserve">Under 2025 har ökningen stannat av. Totalt har 2 027 avvikelser rapporterats. </w:t>
      </w:r>
      <w:r w:rsidR="002D56A1">
        <w:rPr>
          <w:rFonts w:ascii="Georgia" w:hAnsi="Georgia" w:cs="Arial"/>
          <w:bCs/>
          <w:sz w:val="22"/>
        </w:rPr>
        <w:t xml:space="preserve">Avvikelser inom </w:t>
      </w:r>
      <w:r w:rsidR="004873FE">
        <w:rPr>
          <w:rFonts w:ascii="Georgia" w:hAnsi="Georgia" w:cs="Arial"/>
          <w:bCs/>
          <w:sz w:val="22"/>
        </w:rPr>
        <w:t xml:space="preserve">lagrum </w:t>
      </w:r>
      <w:r w:rsidR="002D56A1">
        <w:rPr>
          <w:rFonts w:ascii="Georgia" w:hAnsi="Georgia" w:cs="Arial"/>
          <w:bCs/>
          <w:sz w:val="22"/>
        </w:rPr>
        <w:t>hälso- och sjukvård utgjorde</w:t>
      </w:r>
      <w:r>
        <w:rPr>
          <w:rFonts w:ascii="Georgia" w:hAnsi="Georgia" w:cs="Arial"/>
          <w:bCs/>
          <w:sz w:val="22"/>
        </w:rPr>
        <w:t xml:space="preserve"> 63 % av den totala andelen avvikelser under året, vilket är en ökning med 15 %. Från och med början av 2025 har rapportör av avvikelse behövt </w:t>
      </w:r>
      <w:r>
        <w:rPr>
          <w:rFonts w:ascii="Georgia" w:hAnsi="Georgia" w:cs="Arial"/>
          <w:bCs/>
          <w:sz w:val="22"/>
        </w:rPr>
        <w:lastRenderedPageBreak/>
        <w:t>välja lagrum, vilket kan</w:t>
      </w:r>
      <w:r w:rsidR="004873FE">
        <w:rPr>
          <w:rFonts w:ascii="Georgia" w:hAnsi="Georgia" w:cs="Arial"/>
          <w:bCs/>
          <w:sz w:val="22"/>
        </w:rPr>
        <w:t xml:space="preserve"> vara orsak till ökningen. Tidigare valdes lagrum av utredare. </w:t>
      </w:r>
      <w:r w:rsidR="00641482">
        <w:rPr>
          <w:rFonts w:ascii="Georgia" w:hAnsi="Georgia" w:cs="Arial"/>
          <w:bCs/>
          <w:sz w:val="22"/>
        </w:rPr>
        <w:t xml:space="preserve">Av 1283 avvikelser inom lagrum HSL har 48 (3,7 %) varit riktade till extern verksamhet, varv merparten till Jönköpings Länstrafik. </w:t>
      </w:r>
    </w:p>
    <w:p w14:paraId="7C5DFA07" w14:textId="7FA944C1" w:rsidR="00D060E9" w:rsidRDefault="00D060E9" w:rsidP="002D56A1">
      <w:pPr>
        <w:tabs>
          <w:tab w:val="left" w:pos="4960"/>
        </w:tabs>
        <w:spacing w:after="0" w:line="276" w:lineRule="auto"/>
        <w:rPr>
          <w:rFonts w:ascii="Georgia" w:hAnsi="Georgia" w:cs="Arial"/>
          <w:bCs/>
          <w:sz w:val="22"/>
        </w:rPr>
      </w:pPr>
      <w:r>
        <w:rPr>
          <w:rFonts w:ascii="Georgia" w:hAnsi="Georgia" w:cs="Arial"/>
          <w:bCs/>
          <w:sz w:val="22"/>
        </w:rPr>
        <w:t xml:space="preserve"> </w:t>
      </w:r>
    </w:p>
    <w:p w14:paraId="137E64EE" w14:textId="66EF498D" w:rsidR="00833FC9" w:rsidRDefault="002D56A1" w:rsidP="002D56A1">
      <w:pPr>
        <w:tabs>
          <w:tab w:val="left" w:pos="4960"/>
        </w:tabs>
        <w:spacing w:after="0" w:line="276" w:lineRule="auto"/>
        <w:rPr>
          <w:rFonts w:ascii="Georgia" w:hAnsi="Georgia" w:cs="Arial"/>
          <w:bCs/>
          <w:sz w:val="22"/>
        </w:rPr>
      </w:pPr>
      <w:r>
        <w:rPr>
          <w:rFonts w:ascii="Georgia" w:hAnsi="Georgia" w:cs="Arial"/>
          <w:bCs/>
          <w:sz w:val="22"/>
        </w:rPr>
        <w:t>De vanligaste HSL-avvikelserna är fall och läkemedelshändelse</w:t>
      </w:r>
      <w:r w:rsidR="00F20E19">
        <w:rPr>
          <w:rFonts w:ascii="Georgia" w:hAnsi="Georgia" w:cs="Arial"/>
          <w:bCs/>
          <w:sz w:val="22"/>
        </w:rPr>
        <w:t xml:space="preserve">. Antalet rapporterade fall har minskat, medan läkemedelshändelse har ökat något. Avvikelser gällande brist i utförd/utebliven insats/vårdåtgärd respektive brist i/utebliven rehabilitering omfattar vardera 8 % av den totala andelen avvikelser. </w:t>
      </w:r>
      <w:r w:rsidR="00A77DD0">
        <w:rPr>
          <w:rFonts w:ascii="Georgia" w:hAnsi="Georgia" w:cs="Arial"/>
          <w:bCs/>
          <w:sz w:val="22"/>
        </w:rPr>
        <w:t xml:space="preserve">Sedan arbetet med att minska ej signerade/ej utförda delegerade hälso- och sjukvårdsinsatser påbörjades i början av 2024 har mängden avvikelser inom kategorierna ökat flerfalt. </w:t>
      </w:r>
      <w:r w:rsidR="00F20E19">
        <w:rPr>
          <w:rFonts w:ascii="Georgia" w:hAnsi="Georgia" w:cs="Arial"/>
          <w:bCs/>
          <w:sz w:val="22"/>
        </w:rPr>
        <w:t xml:space="preserve">Legitimerad personal inom hälso- och sjukvård </w:t>
      </w:r>
      <w:r w:rsidR="00D92B34">
        <w:rPr>
          <w:rFonts w:ascii="Georgia" w:hAnsi="Georgia" w:cs="Arial"/>
          <w:bCs/>
          <w:sz w:val="22"/>
        </w:rPr>
        <w:t xml:space="preserve">ansvarar för att följa upp att delegerade arbetsuppgifter utförs samt att rapportera brister till respektive enhetschef. </w:t>
      </w:r>
    </w:p>
    <w:p w14:paraId="6A3E3F6C" w14:textId="77777777" w:rsidR="00A77DD0" w:rsidRDefault="00A77DD0" w:rsidP="002D56A1">
      <w:pPr>
        <w:tabs>
          <w:tab w:val="left" w:pos="4960"/>
        </w:tabs>
        <w:spacing w:after="0" w:line="276" w:lineRule="auto"/>
        <w:rPr>
          <w:rFonts w:ascii="Georgia" w:hAnsi="Georgia" w:cs="Arial"/>
          <w:bCs/>
          <w:sz w:val="22"/>
        </w:rPr>
      </w:pPr>
    </w:p>
    <w:p w14:paraId="06ADF9AE" w14:textId="7F2206F8" w:rsidR="002D56A1" w:rsidRPr="00872B77" w:rsidRDefault="002D56A1" w:rsidP="002D56A1">
      <w:pPr>
        <w:tabs>
          <w:tab w:val="left" w:pos="4960"/>
        </w:tabs>
        <w:spacing w:after="0" w:line="276" w:lineRule="auto"/>
        <w:rPr>
          <w:rFonts w:ascii="Georgia" w:hAnsi="Georgia" w:cs="Arial"/>
          <w:bCs/>
          <w:i/>
          <w:iCs/>
          <w:sz w:val="22"/>
        </w:rPr>
      </w:pPr>
      <w:r w:rsidRPr="00872B77">
        <w:rPr>
          <w:rFonts w:ascii="Georgia" w:hAnsi="Georgia" w:cs="Arial"/>
          <w:bCs/>
          <w:i/>
          <w:iCs/>
          <w:sz w:val="22"/>
        </w:rPr>
        <w:t xml:space="preserve">Tabell </w:t>
      </w:r>
      <w:r w:rsidR="0039013D">
        <w:rPr>
          <w:rFonts w:ascii="Georgia" w:hAnsi="Georgia" w:cs="Arial"/>
          <w:bCs/>
          <w:i/>
          <w:iCs/>
          <w:sz w:val="22"/>
        </w:rPr>
        <w:t>3</w:t>
      </w:r>
      <w:r w:rsidRPr="00872B77">
        <w:rPr>
          <w:rFonts w:ascii="Georgia" w:hAnsi="Georgia" w:cs="Arial"/>
          <w:bCs/>
          <w:i/>
          <w:iCs/>
          <w:sz w:val="22"/>
        </w:rPr>
        <w:t>: Typ av händelse</w:t>
      </w:r>
    </w:p>
    <w:p w14:paraId="4DEFBDFA" w14:textId="77777777" w:rsidR="00A77DD0" w:rsidRDefault="00A77DD0" w:rsidP="002D56A1">
      <w:pPr>
        <w:tabs>
          <w:tab w:val="left" w:pos="4960"/>
        </w:tabs>
        <w:spacing w:after="0" w:line="276" w:lineRule="auto"/>
        <w:rPr>
          <w:rFonts w:ascii="Georgia" w:hAnsi="Georgia" w:cs="Arial"/>
          <w:bCs/>
          <w:sz w:val="22"/>
        </w:rPr>
      </w:pPr>
    </w:p>
    <w:tbl>
      <w:tblPr>
        <w:tblOverlap w:val="never"/>
        <w:tblW w:w="8642" w:type="dxa"/>
        <w:tblLook w:val="04A0" w:firstRow="1" w:lastRow="0" w:firstColumn="1" w:lastColumn="0" w:noHBand="0" w:noVBand="1"/>
      </w:tblPr>
      <w:tblGrid>
        <w:gridCol w:w="4106"/>
        <w:gridCol w:w="1134"/>
        <w:gridCol w:w="1134"/>
        <w:gridCol w:w="1134"/>
        <w:gridCol w:w="1134"/>
      </w:tblGrid>
      <w:tr w:rsidR="008227A2" w14:paraId="46174A8F" w14:textId="77777777" w:rsidTr="008227A2">
        <w:trPr>
          <w:trHeight w:val="329"/>
          <w:tblHeader/>
        </w:trPr>
        <w:tc>
          <w:tcPr>
            <w:tcW w:w="4106" w:type="dxa"/>
            <w:tcBorders>
              <w:top w:val="single" w:sz="4" w:space="0" w:color="auto"/>
              <w:left w:val="single" w:sz="4" w:space="0" w:color="auto"/>
              <w:bottom w:val="single" w:sz="18" w:space="0" w:color="auto"/>
              <w:right w:val="single" w:sz="4" w:space="0" w:color="auto"/>
            </w:tcBorders>
            <w:shd w:val="clear" w:color="auto" w:fill="6699FF"/>
            <w:vAlign w:val="center"/>
          </w:tcPr>
          <w:p w14:paraId="5B503025" w14:textId="77777777" w:rsidR="008227A2" w:rsidRDefault="008227A2" w:rsidP="006B255E">
            <w:pPr>
              <w:pStyle w:val="Tabellcell"/>
            </w:pPr>
            <w:r>
              <w:rPr>
                <w:b/>
              </w:rPr>
              <w:t>Typ av händelse</w:t>
            </w:r>
          </w:p>
        </w:tc>
        <w:tc>
          <w:tcPr>
            <w:tcW w:w="1134" w:type="dxa"/>
            <w:tcBorders>
              <w:top w:val="single" w:sz="4" w:space="0" w:color="auto"/>
              <w:left w:val="single" w:sz="4" w:space="0" w:color="auto"/>
              <w:bottom w:val="single" w:sz="18" w:space="0" w:color="auto"/>
              <w:right w:val="single" w:sz="4" w:space="0" w:color="auto"/>
            </w:tcBorders>
            <w:shd w:val="clear" w:color="auto" w:fill="6699FF"/>
            <w:vAlign w:val="center"/>
          </w:tcPr>
          <w:p w14:paraId="2E53F487" w14:textId="77777777" w:rsidR="008227A2" w:rsidRDefault="008227A2" w:rsidP="006B255E">
            <w:pPr>
              <w:pStyle w:val="Tabellcell"/>
            </w:pPr>
            <w:r>
              <w:rPr>
                <w:b/>
              </w:rPr>
              <w:t>Antal 2022</w:t>
            </w:r>
          </w:p>
        </w:tc>
        <w:tc>
          <w:tcPr>
            <w:tcW w:w="1134" w:type="dxa"/>
            <w:tcBorders>
              <w:top w:val="single" w:sz="4" w:space="0" w:color="auto"/>
              <w:left w:val="single" w:sz="4" w:space="0" w:color="auto"/>
              <w:bottom w:val="single" w:sz="18" w:space="0" w:color="auto"/>
              <w:right w:val="single" w:sz="4" w:space="0" w:color="auto"/>
            </w:tcBorders>
            <w:shd w:val="clear" w:color="auto" w:fill="6699FF"/>
            <w:vAlign w:val="center"/>
          </w:tcPr>
          <w:p w14:paraId="65D8A6E6" w14:textId="77777777" w:rsidR="008227A2" w:rsidRDefault="008227A2" w:rsidP="006B255E">
            <w:pPr>
              <w:pStyle w:val="Tabellcell"/>
            </w:pPr>
            <w:r>
              <w:rPr>
                <w:b/>
              </w:rPr>
              <w:t>Antal 2023</w:t>
            </w:r>
          </w:p>
        </w:tc>
        <w:tc>
          <w:tcPr>
            <w:tcW w:w="1134" w:type="dxa"/>
            <w:tcBorders>
              <w:top w:val="single" w:sz="4" w:space="0" w:color="auto"/>
              <w:left w:val="single" w:sz="4" w:space="0" w:color="auto"/>
              <w:bottom w:val="single" w:sz="18" w:space="0" w:color="auto"/>
              <w:right w:val="single" w:sz="4" w:space="0" w:color="auto"/>
            </w:tcBorders>
            <w:shd w:val="clear" w:color="auto" w:fill="6699FF"/>
          </w:tcPr>
          <w:p w14:paraId="78BE5523" w14:textId="77777777" w:rsidR="008227A2" w:rsidRDefault="008227A2" w:rsidP="006B255E">
            <w:pPr>
              <w:pStyle w:val="Tabellcell"/>
              <w:rPr>
                <w:b/>
              </w:rPr>
            </w:pPr>
            <w:r>
              <w:rPr>
                <w:b/>
              </w:rPr>
              <w:t>Antal 2024</w:t>
            </w:r>
          </w:p>
        </w:tc>
        <w:tc>
          <w:tcPr>
            <w:tcW w:w="1134" w:type="dxa"/>
            <w:tcBorders>
              <w:top w:val="single" w:sz="4" w:space="0" w:color="auto"/>
              <w:left w:val="single" w:sz="4" w:space="0" w:color="auto"/>
              <w:bottom w:val="single" w:sz="18" w:space="0" w:color="auto"/>
              <w:right w:val="single" w:sz="4" w:space="0" w:color="auto"/>
            </w:tcBorders>
            <w:shd w:val="clear" w:color="auto" w:fill="6699FF"/>
          </w:tcPr>
          <w:p w14:paraId="4387A6D0" w14:textId="07432BDE" w:rsidR="008227A2" w:rsidRDefault="008227A2" w:rsidP="006B255E">
            <w:pPr>
              <w:pStyle w:val="Tabellcell"/>
              <w:rPr>
                <w:b/>
              </w:rPr>
            </w:pPr>
            <w:r>
              <w:rPr>
                <w:b/>
              </w:rPr>
              <w:t>Antal 2025</w:t>
            </w:r>
          </w:p>
        </w:tc>
      </w:tr>
      <w:tr w:rsidR="008227A2" w14:paraId="5A18B837" w14:textId="77777777" w:rsidTr="008227A2">
        <w:trPr>
          <w:trHeight w:val="319"/>
        </w:trPr>
        <w:tc>
          <w:tcPr>
            <w:tcW w:w="4106" w:type="dxa"/>
            <w:tcBorders>
              <w:top w:val="single" w:sz="18" w:space="0" w:color="auto"/>
              <w:left w:val="single" w:sz="4" w:space="0" w:color="auto"/>
              <w:bottom w:val="single" w:sz="4" w:space="0" w:color="auto"/>
              <w:right w:val="single" w:sz="4" w:space="0" w:color="auto"/>
            </w:tcBorders>
            <w:shd w:val="clear" w:color="auto" w:fill="99CCFF"/>
          </w:tcPr>
          <w:p w14:paraId="0694375B" w14:textId="77777777" w:rsidR="008227A2" w:rsidRDefault="008227A2" w:rsidP="006B255E">
            <w:pPr>
              <w:pStyle w:val="Tabellcell"/>
            </w:pPr>
            <w:r>
              <w:t>Brist i handläggning</w:t>
            </w:r>
          </w:p>
        </w:tc>
        <w:tc>
          <w:tcPr>
            <w:tcW w:w="1134" w:type="dxa"/>
            <w:tcBorders>
              <w:top w:val="single" w:sz="18" w:space="0" w:color="auto"/>
              <w:left w:val="single" w:sz="4" w:space="0" w:color="auto"/>
              <w:bottom w:val="single" w:sz="4" w:space="0" w:color="auto"/>
              <w:right w:val="single" w:sz="4" w:space="0" w:color="auto"/>
            </w:tcBorders>
            <w:shd w:val="clear" w:color="auto" w:fill="99CCFF"/>
          </w:tcPr>
          <w:p w14:paraId="7F1C44A5" w14:textId="77777777" w:rsidR="008227A2" w:rsidRDefault="008227A2" w:rsidP="006B255E">
            <w:pPr>
              <w:pStyle w:val="Tabellcell"/>
            </w:pPr>
            <w:r>
              <w:t>8</w:t>
            </w:r>
          </w:p>
        </w:tc>
        <w:tc>
          <w:tcPr>
            <w:tcW w:w="1134" w:type="dxa"/>
            <w:tcBorders>
              <w:top w:val="single" w:sz="18" w:space="0" w:color="auto"/>
              <w:left w:val="single" w:sz="4" w:space="0" w:color="auto"/>
              <w:bottom w:val="single" w:sz="4" w:space="0" w:color="auto"/>
              <w:right w:val="single" w:sz="4" w:space="0" w:color="auto"/>
            </w:tcBorders>
            <w:shd w:val="clear" w:color="auto" w:fill="99CCFF"/>
          </w:tcPr>
          <w:p w14:paraId="7A825CAF" w14:textId="77777777" w:rsidR="008227A2" w:rsidRDefault="008227A2" w:rsidP="006B255E">
            <w:pPr>
              <w:pStyle w:val="Tabellcell"/>
            </w:pPr>
            <w:r>
              <w:t>9</w:t>
            </w:r>
          </w:p>
        </w:tc>
        <w:tc>
          <w:tcPr>
            <w:tcW w:w="1134" w:type="dxa"/>
            <w:tcBorders>
              <w:top w:val="single" w:sz="18" w:space="0" w:color="auto"/>
              <w:left w:val="single" w:sz="4" w:space="0" w:color="auto"/>
              <w:bottom w:val="single" w:sz="4" w:space="0" w:color="auto"/>
              <w:right w:val="single" w:sz="4" w:space="0" w:color="auto"/>
            </w:tcBorders>
            <w:shd w:val="clear" w:color="auto" w:fill="99CCFF"/>
          </w:tcPr>
          <w:p w14:paraId="7303539C" w14:textId="77777777" w:rsidR="008227A2" w:rsidRDefault="008227A2" w:rsidP="006B255E">
            <w:pPr>
              <w:pStyle w:val="Tabellcell"/>
            </w:pPr>
            <w:r>
              <w:t>13</w:t>
            </w:r>
          </w:p>
        </w:tc>
        <w:tc>
          <w:tcPr>
            <w:tcW w:w="1134" w:type="dxa"/>
            <w:tcBorders>
              <w:top w:val="single" w:sz="18" w:space="0" w:color="auto"/>
              <w:left w:val="single" w:sz="4" w:space="0" w:color="auto"/>
              <w:bottom w:val="single" w:sz="4" w:space="0" w:color="auto"/>
              <w:right w:val="single" w:sz="4" w:space="0" w:color="auto"/>
            </w:tcBorders>
            <w:shd w:val="clear" w:color="auto" w:fill="99CCFF"/>
          </w:tcPr>
          <w:p w14:paraId="762A9165" w14:textId="782F78C7" w:rsidR="008227A2" w:rsidRDefault="00641482" w:rsidP="006B255E">
            <w:pPr>
              <w:pStyle w:val="Tabellcell"/>
            </w:pPr>
            <w:r>
              <w:t>67</w:t>
            </w:r>
          </w:p>
        </w:tc>
      </w:tr>
      <w:tr w:rsidR="008227A2" w14:paraId="1BC4A53C" w14:textId="77777777" w:rsidTr="008227A2">
        <w:trPr>
          <w:trHeight w:val="329"/>
        </w:trPr>
        <w:tc>
          <w:tcPr>
            <w:tcW w:w="4106" w:type="dxa"/>
            <w:tcBorders>
              <w:top w:val="single" w:sz="4" w:space="0" w:color="auto"/>
              <w:left w:val="single" w:sz="4" w:space="0" w:color="auto"/>
              <w:bottom w:val="single" w:sz="4" w:space="0" w:color="auto"/>
              <w:right w:val="single" w:sz="4" w:space="0" w:color="auto"/>
            </w:tcBorders>
          </w:tcPr>
          <w:p w14:paraId="015FFECF" w14:textId="77777777" w:rsidR="008227A2" w:rsidRDefault="008227A2" w:rsidP="006B255E">
            <w:pPr>
              <w:pStyle w:val="Tabellcell"/>
            </w:pPr>
            <w:r>
              <w:t>Brist i information, kommunikation, samverkan</w:t>
            </w:r>
          </w:p>
        </w:tc>
        <w:tc>
          <w:tcPr>
            <w:tcW w:w="1134" w:type="dxa"/>
            <w:tcBorders>
              <w:top w:val="single" w:sz="4" w:space="0" w:color="auto"/>
              <w:left w:val="single" w:sz="4" w:space="0" w:color="auto"/>
              <w:bottom w:val="single" w:sz="4" w:space="0" w:color="auto"/>
              <w:right w:val="single" w:sz="4" w:space="0" w:color="auto"/>
            </w:tcBorders>
          </w:tcPr>
          <w:p w14:paraId="5ABF0318" w14:textId="77777777" w:rsidR="008227A2" w:rsidRDefault="008227A2" w:rsidP="006B255E">
            <w:pPr>
              <w:pStyle w:val="Tabellcell"/>
            </w:pPr>
            <w:r>
              <w:t>55</w:t>
            </w:r>
          </w:p>
        </w:tc>
        <w:tc>
          <w:tcPr>
            <w:tcW w:w="1134" w:type="dxa"/>
            <w:tcBorders>
              <w:top w:val="single" w:sz="4" w:space="0" w:color="auto"/>
              <w:left w:val="single" w:sz="4" w:space="0" w:color="auto"/>
              <w:bottom w:val="single" w:sz="4" w:space="0" w:color="auto"/>
              <w:right w:val="single" w:sz="4" w:space="0" w:color="auto"/>
            </w:tcBorders>
          </w:tcPr>
          <w:p w14:paraId="6CE69CE3" w14:textId="77777777" w:rsidR="008227A2" w:rsidRDefault="008227A2" w:rsidP="006B255E">
            <w:pPr>
              <w:pStyle w:val="Tabellcell"/>
            </w:pPr>
            <w:r>
              <w:t>57</w:t>
            </w:r>
          </w:p>
        </w:tc>
        <w:tc>
          <w:tcPr>
            <w:tcW w:w="1134" w:type="dxa"/>
            <w:tcBorders>
              <w:top w:val="single" w:sz="4" w:space="0" w:color="auto"/>
              <w:left w:val="single" w:sz="4" w:space="0" w:color="auto"/>
              <w:bottom w:val="single" w:sz="4" w:space="0" w:color="auto"/>
              <w:right w:val="single" w:sz="4" w:space="0" w:color="auto"/>
            </w:tcBorders>
          </w:tcPr>
          <w:p w14:paraId="27D24777" w14:textId="77777777" w:rsidR="008227A2" w:rsidRDefault="008227A2" w:rsidP="006B255E">
            <w:pPr>
              <w:pStyle w:val="Tabellcell"/>
            </w:pPr>
            <w:r>
              <w:t>62</w:t>
            </w:r>
          </w:p>
        </w:tc>
        <w:tc>
          <w:tcPr>
            <w:tcW w:w="1134" w:type="dxa"/>
            <w:tcBorders>
              <w:top w:val="single" w:sz="4" w:space="0" w:color="auto"/>
              <w:left w:val="single" w:sz="4" w:space="0" w:color="auto"/>
              <w:bottom w:val="single" w:sz="4" w:space="0" w:color="auto"/>
              <w:right w:val="single" w:sz="4" w:space="0" w:color="auto"/>
            </w:tcBorders>
          </w:tcPr>
          <w:p w14:paraId="661DAEB8" w14:textId="420091B1" w:rsidR="008227A2" w:rsidRDefault="00641482" w:rsidP="006B255E">
            <w:pPr>
              <w:pStyle w:val="Tabellcell"/>
            </w:pPr>
            <w:r>
              <w:t>101</w:t>
            </w:r>
          </w:p>
        </w:tc>
      </w:tr>
      <w:tr w:rsidR="008227A2" w14:paraId="1965F7D7" w14:textId="77777777" w:rsidTr="00BE1617">
        <w:trPr>
          <w:trHeight w:val="319"/>
        </w:trPr>
        <w:tc>
          <w:tcPr>
            <w:tcW w:w="4106" w:type="dxa"/>
            <w:tcBorders>
              <w:top w:val="single" w:sz="4" w:space="0" w:color="auto"/>
              <w:left w:val="single" w:sz="4" w:space="0" w:color="auto"/>
              <w:bottom w:val="single" w:sz="4" w:space="0" w:color="auto"/>
              <w:right w:val="single" w:sz="4" w:space="0" w:color="auto"/>
            </w:tcBorders>
            <w:shd w:val="clear" w:color="auto" w:fill="99CCFF"/>
          </w:tcPr>
          <w:p w14:paraId="6203A0D9" w14:textId="77777777" w:rsidR="008227A2" w:rsidRDefault="008227A2" w:rsidP="006B255E">
            <w:pPr>
              <w:pStyle w:val="Tabellcell"/>
            </w:pPr>
            <w:r>
              <w:t>Brist i utförd/utebliven insats/vårdåtgärd</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403E8B8F" w14:textId="77777777" w:rsidR="008227A2" w:rsidRDefault="008227A2" w:rsidP="006B255E">
            <w:pPr>
              <w:pStyle w:val="Tabellcell"/>
            </w:pPr>
            <w:r>
              <w:t>63</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3A7CC7EA" w14:textId="77777777" w:rsidR="008227A2" w:rsidRDefault="008227A2" w:rsidP="006B255E">
            <w:pPr>
              <w:pStyle w:val="Tabellcell"/>
            </w:pPr>
            <w:r>
              <w:t>74</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68077DDE" w14:textId="77777777" w:rsidR="008227A2" w:rsidRDefault="008227A2" w:rsidP="006B255E">
            <w:pPr>
              <w:pStyle w:val="Tabellcell"/>
            </w:pPr>
            <w:r>
              <w:t>239</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600E231D" w14:textId="6ABD62E4" w:rsidR="008227A2" w:rsidRDefault="00641482" w:rsidP="006B255E">
            <w:pPr>
              <w:pStyle w:val="Tabellcell"/>
            </w:pPr>
            <w:r>
              <w:t>169</w:t>
            </w:r>
          </w:p>
        </w:tc>
      </w:tr>
      <w:tr w:rsidR="008227A2" w14:paraId="28FCC79B" w14:textId="77777777" w:rsidTr="008E286A">
        <w:trPr>
          <w:trHeight w:val="329"/>
        </w:trPr>
        <w:tc>
          <w:tcPr>
            <w:tcW w:w="4106" w:type="dxa"/>
            <w:tcBorders>
              <w:top w:val="single" w:sz="4" w:space="0" w:color="auto"/>
              <w:left w:val="single" w:sz="4" w:space="0" w:color="auto"/>
              <w:bottom w:val="single" w:sz="4" w:space="0" w:color="auto"/>
              <w:right w:val="single" w:sz="4" w:space="0" w:color="auto"/>
            </w:tcBorders>
          </w:tcPr>
          <w:p w14:paraId="77E1A095" w14:textId="77777777" w:rsidR="008227A2" w:rsidRDefault="008227A2" w:rsidP="006B255E">
            <w:pPr>
              <w:pStyle w:val="Tabellcell"/>
            </w:pPr>
            <w:r>
              <w:t>Brist i/utebliven dokumentation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DA7E26" w14:textId="77777777" w:rsidR="008227A2" w:rsidRDefault="008227A2" w:rsidP="006B255E">
            <w:pPr>
              <w:pStyle w:val="Tabellcell"/>
            </w:pPr>
            <w:r>
              <w:t>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2641C2" w14:textId="77777777" w:rsidR="008227A2" w:rsidRDefault="008227A2" w:rsidP="006B255E">
            <w:pPr>
              <w:pStyle w:val="Tabellcell"/>
            </w:pPr>
            <w:r>
              <w:t>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F321A9" w14:textId="77777777" w:rsidR="008227A2" w:rsidRDefault="008227A2" w:rsidP="006B255E">
            <w:pPr>
              <w:pStyle w:val="Tabellcell"/>
            </w:pPr>
            <w:r>
              <w:t>160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B59408" w14:textId="0EA8931F" w:rsidR="008227A2" w:rsidRDefault="00641482" w:rsidP="006B255E">
            <w:pPr>
              <w:pStyle w:val="Tabellcell"/>
            </w:pPr>
            <w:r>
              <w:t>27</w:t>
            </w:r>
          </w:p>
        </w:tc>
      </w:tr>
      <w:tr w:rsidR="008227A2" w14:paraId="58CB973E" w14:textId="77777777" w:rsidTr="00332624">
        <w:trPr>
          <w:trHeight w:val="329"/>
        </w:trPr>
        <w:tc>
          <w:tcPr>
            <w:tcW w:w="4106" w:type="dxa"/>
            <w:tcBorders>
              <w:top w:val="single" w:sz="4" w:space="0" w:color="auto"/>
              <w:left w:val="single" w:sz="4" w:space="0" w:color="auto"/>
              <w:bottom w:val="single" w:sz="4" w:space="0" w:color="auto"/>
              <w:right w:val="single" w:sz="4" w:space="0" w:color="auto"/>
            </w:tcBorders>
            <w:shd w:val="clear" w:color="auto" w:fill="99CCFF"/>
          </w:tcPr>
          <w:p w14:paraId="048250D7" w14:textId="77777777" w:rsidR="008227A2" w:rsidRDefault="008227A2" w:rsidP="006B255E">
            <w:pPr>
              <w:pStyle w:val="Tabellcell"/>
            </w:pPr>
            <w:r>
              <w:t>Brist i/utebliven rehabilitering</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1663FF2E" w14:textId="77777777" w:rsidR="008227A2" w:rsidRDefault="008227A2" w:rsidP="006B255E">
            <w:pPr>
              <w:pStyle w:val="Tabellcell"/>
            </w:pPr>
            <w:r>
              <w:t>2</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15414E99" w14:textId="77777777" w:rsidR="008227A2" w:rsidRDefault="008227A2" w:rsidP="006B255E">
            <w:pPr>
              <w:pStyle w:val="Tabellcell"/>
            </w:pPr>
            <w:r>
              <w:t>2</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0C1BD1A6" w14:textId="77777777" w:rsidR="008227A2" w:rsidRDefault="008227A2" w:rsidP="006B255E">
            <w:pPr>
              <w:pStyle w:val="Tabellcell"/>
            </w:pPr>
            <w:r>
              <w:t>200</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0570F09E" w14:textId="29C638C3" w:rsidR="008227A2" w:rsidRDefault="00641482" w:rsidP="006B255E">
            <w:pPr>
              <w:pStyle w:val="Tabellcell"/>
            </w:pPr>
            <w:r>
              <w:t>163</w:t>
            </w:r>
          </w:p>
        </w:tc>
      </w:tr>
      <w:tr w:rsidR="008227A2" w14:paraId="726CAB4C" w14:textId="77777777" w:rsidTr="00DE34AF">
        <w:trPr>
          <w:trHeight w:val="319"/>
        </w:trPr>
        <w:tc>
          <w:tcPr>
            <w:tcW w:w="4106" w:type="dxa"/>
            <w:tcBorders>
              <w:top w:val="single" w:sz="4" w:space="0" w:color="auto"/>
              <w:left w:val="single" w:sz="4" w:space="0" w:color="auto"/>
              <w:bottom w:val="single" w:sz="4" w:space="0" w:color="auto"/>
              <w:right w:val="single" w:sz="4" w:space="0" w:color="auto"/>
            </w:tcBorders>
            <w:shd w:val="clear" w:color="auto" w:fill="FFFFFF"/>
          </w:tcPr>
          <w:p w14:paraId="1576080F" w14:textId="77777777" w:rsidR="008227A2" w:rsidRDefault="008227A2" w:rsidP="006B255E">
            <w:pPr>
              <w:pStyle w:val="Tabellcell"/>
            </w:pPr>
            <w:r>
              <w:t>Brister i bemötande av brukare/patient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1FD574" w14:textId="77777777" w:rsidR="008227A2" w:rsidRDefault="008227A2" w:rsidP="006B255E">
            <w:pPr>
              <w:pStyle w:val="Tabellcell"/>
            </w:pPr>
            <w:r>
              <w:t>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4CB136" w14:textId="77777777" w:rsidR="008227A2" w:rsidRDefault="008227A2" w:rsidP="006B255E">
            <w:pPr>
              <w:pStyle w:val="Tabellcell"/>
            </w:pPr>
            <w: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C5EFD7" w14:textId="77777777" w:rsidR="008227A2" w:rsidRDefault="008227A2" w:rsidP="006B255E">
            <w:pPr>
              <w:pStyle w:val="Tabellcell"/>
            </w:pPr>
            <w:r>
              <w:t>19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73803" w14:textId="0C6568C7" w:rsidR="008227A2" w:rsidRDefault="00641482" w:rsidP="006B255E">
            <w:pPr>
              <w:pStyle w:val="Tabellcell"/>
            </w:pPr>
            <w:r>
              <w:t>17</w:t>
            </w:r>
          </w:p>
        </w:tc>
      </w:tr>
      <w:tr w:rsidR="008227A2" w14:paraId="2A13F498" w14:textId="77777777" w:rsidTr="00E51C9D">
        <w:trPr>
          <w:trHeight w:val="329"/>
        </w:trPr>
        <w:tc>
          <w:tcPr>
            <w:tcW w:w="4106" w:type="dxa"/>
            <w:tcBorders>
              <w:top w:val="single" w:sz="4" w:space="0" w:color="auto"/>
              <w:left w:val="single" w:sz="4" w:space="0" w:color="auto"/>
              <w:bottom w:val="single" w:sz="4" w:space="0" w:color="auto"/>
              <w:right w:val="single" w:sz="4" w:space="0" w:color="auto"/>
            </w:tcBorders>
            <w:shd w:val="clear" w:color="auto" w:fill="99CCFF"/>
          </w:tcPr>
          <w:p w14:paraId="4DF46524" w14:textId="77777777" w:rsidR="008227A2" w:rsidRDefault="008227A2" w:rsidP="006B255E">
            <w:pPr>
              <w:pStyle w:val="Tabellcell"/>
            </w:pPr>
            <w:r>
              <w:t>Bruten sekretess</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33D8EA86" w14:textId="77777777" w:rsidR="008227A2" w:rsidRDefault="008227A2" w:rsidP="006B255E">
            <w:pPr>
              <w:pStyle w:val="Tabellcell"/>
            </w:pPr>
            <w:r>
              <w:t>1</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23A9E55B" w14:textId="77777777" w:rsidR="008227A2" w:rsidRDefault="008227A2" w:rsidP="006B255E">
            <w:pPr>
              <w:pStyle w:val="Tabellcell"/>
            </w:pPr>
            <w:r>
              <w:t>5</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481CB041" w14:textId="77777777" w:rsidR="008227A2" w:rsidRDefault="008227A2" w:rsidP="006B255E">
            <w:pPr>
              <w:pStyle w:val="Tabellcell"/>
            </w:pPr>
            <w:r>
              <w:t>8</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47D0A342" w14:textId="788DE995" w:rsidR="008227A2" w:rsidRDefault="00641482" w:rsidP="006B255E">
            <w:pPr>
              <w:pStyle w:val="Tabellcell"/>
            </w:pPr>
            <w:r>
              <w:t>15</w:t>
            </w:r>
          </w:p>
        </w:tc>
      </w:tr>
      <w:tr w:rsidR="008227A2" w14:paraId="177A4DC7" w14:textId="77777777" w:rsidTr="008027E7">
        <w:trPr>
          <w:trHeight w:val="329"/>
        </w:trPr>
        <w:tc>
          <w:tcPr>
            <w:tcW w:w="4106" w:type="dxa"/>
            <w:tcBorders>
              <w:top w:val="single" w:sz="4" w:space="0" w:color="auto"/>
              <w:left w:val="single" w:sz="4" w:space="0" w:color="auto"/>
              <w:bottom w:val="single" w:sz="4" w:space="0" w:color="auto"/>
              <w:right w:val="single" w:sz="4" w:space="0" w:color="auto"/>
            </w:tcBorders>
            <w:shd w:val="clear" w:color="auto" w:fill="FFFFFF"/>
          </w:tcPr>
          <w:p w14:paraId="5A9B27FC" w14:textId="77777777" w:rsidR="008227A2" w:rsidRDefault="008227A2" w:rsidP="006B255E">
            <w:pPr>
              <w:pStyle w:val="Tabellcell"/>
            </w:pPr>
            <w:r>
              <w:t>Fall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59D44E" w14:textId="77777777" w:rsidR="008227A2" w:rsidRDefault="008227A2" w:rsidP="006B255E">
            <w:pPr>
              <w:pStyle w:val="Tabellcell"/>
            </w:pPr>
            <w:r>
              <w:t>887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325B13" w14:textId="77777777" w:rsidR="008227A2" w:rsidRDefault="008227A2" w:rsidP="006B255E">
            <w:pPr>
              <w:pStyle w:val="Tabellcell"/>
            </w:pPr>
            <w:r>
              <w:t>1155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C771E0" w14:textId="77777777" w:rsidR="008227A2" w:rsidRDefault="008227A2" w:rsidP="006B255E">
            <w:pPr>
              <w:pStyle w:val="Tabellcell"/>
            </w:pPr>
            <w:r>
              <w:t>924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DCBE39" w14:textId="0FF04300" w:rsidR="008227A2" w:rsidRDefault="00641482" w:rsidP="006B255E">
            <w:pPr>
              <w:pStyle w:val="Tabellcell"/>
            </w:pPr>
            <w:r>
              <w:t>848</w:t>
            </w:r>
          </w:p>
        </w:tc>
      </w:tr>
      <w:tr w:rsidR="008227A2" w14:paraId="5DB30C8A" w14:textId="77777777" w:rsidTr="0056203C">
        <w:trPr>
          <w:trHeight w:val="319"/>
        </w:trPr>
        <w:tc>
          <w:tcPr>
            <w:tcW w:w="4106" w:type="dxa"/>
            <w:tcBorders>
              <w:top w:val="single" w:sz="4" w:space="0" w:color="auto"/>
              <w:left w:val="single" w:sz="4" w:space="0" w:color="auto"/>
              <w:bottom w:val="single" w:sz="4" w:space="0" w:color="auto"/>
              <w:right w:val="single" w:sz="4" w:space="0" w:color="auto"/>
            </w:tcBorders>
            <w:shd w:val="clear" w:color="auto" w:fill="99CCFF"/>
          </w:tcPr>
          <w:p w14:paraId="4A068031" w14:textId="77777777" w:rsidR="008227A2" w:rsidRDefault="008227A2" w:rsidP="006B255E">
            <w:pPr>
              <w:pStyle w:val="Tabellcell"/>
            </w:pPr>
            <w:r>
              <w:t>Händelse med hjälpmedel, teknik och/eller fysisk miljö</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7670BAC7" w14:textId="77777777" w:rsidR="008227A2" w:rsidRDefault="008227A2" w:rsidP="006B255E">
            <w:pPr>
              <w:pStyle w:val="Tabellcell"/>
            </w:pPr>
            <w:r>
              <w:t>31</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5DBA6279" w14:textId="77777777" w:rsidR="008227A2" w:rsidRDefault="008227A2" w:rsidP="006B255E">
            <w:pPr>
              <w:pStyle w:val="Tabellcell"/>
            </w:pPr>
            <w:r>
              <w:t>35</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0826FE82" w14:textId="77777777" w:rsidR="008227A2" w:rsidRDefault="008227A2" w:rsidP="006B255E">
            <w:pPr>
              <w:pStyle w:val="Tabellcell"/>
            </w:pPr>
            <w:r>
              <w:t>30</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5260914D" w14:textId="269C7084" w:rsidR="008227A2" w:rsidRDefault="00641482" w:rsidP="006B255E">
            <w:pPr>
              <w:pStyle w:val="Tabellcell"/>
            </w:pPr>
            <w:r>
              <w:t>65</w:t>
            </w:r>
          </w:p>
        </w:tc>
      </w:tr>
      <w:tr w:rsidR="008227A2" w14:paraId="3B16600D" w14:textId="77777777" w:rsidTr="00D21847">
        <w:trPr>
          <w:trHeight w:val="329"/>
        </w:trPr>
        <w:tc>
          <w:tcPr>
            <w:tcW w:w="4106" w:type="dxa"/>
            <w:tcBorders>
              <w:top w:val="single" w:sz="4" w:space="0" w:color="auto"/>
              <w:left w:val="single" w:sz="4" w:space="0" w:color="auto"/>
              <w:bottom w:val="single" w:sz="4" w:space="0" w:color="auto"/>
              <w:right w:val="single" w:sz="4" w:space="0" w:color="auto"/>
            </w:tcBorders>
            <w:shd w:val="clear" w:color="auto" w:fill="FFFFFF"/>
          </w:tcPr>
          <w:p w14:paraId="38F4F49B" w14:textId="77777777" w:rsidR="008227A2" w:rsidRDefault="008227A2" w:rsidP="006B255E">
            <w:pPr>
              <w:pStyle w:val="Tabellcell"/>
            </w:pPr>
            <w:r>
              <w:t>Läkemedelshändelse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58BC6C" w14:textId="77777777" w:rsidR="008227A2" w:rsidRDefault="008227A2" w:rsidP="006B255E">
            <w:pPr>
              <w:pStyle w:val="Tabellcell"/>
            </w:pPr>
            <w:r>
              <w:t>238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41341A" w14:textId="77777777" w:rsidR="008227A2" w:rsidRDefault="008227A2" w:rsidP="006B255E">
            <w:pPr>
              <w:pStyle w:val="Tabellcell"/>
            </w:pPr>
            <w:r>
              <w:t>385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E7ECDF" w14:textId="77777777" w:rsidR="008227A2" w:rsidRDefault="008227A2" w:rsidP="006B255E">
            <w:pPr>
              <w:pStyle w:val="Tabellcell"/>
            </w:pPr>
            <w:r>
              <w:t>377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78C47B" w14:textId="57FEE606" w:rsidR="008227A2" w:rsidRDefault="00641482" w:rsidP="006B255E">
            <w:pPr>
              <w:pStyle w:val="Tabellcell"/>
            </w:pPr>
            <w:r>
              <w:t>395</w:t>
            </w:r>
          </w:p>
        </w:tc>
      </w:tr>
      <w:tr w:rsidR="008227A2" w14:paraId="45E8549D" w14:textId="77777777" w:rsidTr="00F91399">
        <w:trPr>
          <w:trHeight w:val="329"/>
        </w:trPr>
        <w:tc>
          <w:tcPr>
            <w:tcW w:w="4106" w:type="dxa"/>
            <w:tcBorders>
              <w:top w:val="single" w:sz="4" w:space="0" w:color="auto"/>
              <w:left w:val="single" w:sz="4" w:space="0" w:color="auto"/>
              <w:bottom w:val="single" w:sz="4" w:space="0" w:color="auto"/>
              <w:right w:val="single" w:sz="4" w:space="0" w:color="auto"/>
            </w:tcBorders>
            <w:shd w:val="clear" w:color="auto" w:fill="99CCFF"/>
          </w:tcPr>
          <w:p w14:paraId="646FA37E" w14:textId="77777777" w:rsidR="008227A2" w:rsidRDefault="008227A2" w:rsidP="006B255E">
            <w:pPr>
              <w:pStyle w:val="Tabellcell"/>
            </w:pPr>
            <w:r>
              <w:t>Stöld</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29E011A2" w14:textId="77777777" w:rsidR="008227A2" w:rsidRDefault="008227A2" w:rsidP="006B255E">
            <w:pPr>
              <w:pStyle w:val="Tabellcell"/>
            </w:pPr>
            <w:r>
              <w:t>7</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14114D2B" w14:textId="77777777" w:rsidR="008227A2" w:rsidRDefault="008227A2" w:rsidP="006B255E">
            <w:pPr>
              <w:pStyle w:val="Tabellcell"/>
            </w:pPr>
            <w:r>
              <w:t>13</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5044DE87" w14:textId="77777777" w:rsidR="008227A2" w:rsidRDefault="008227A2" w:rsidP="006B255E">
            <w:pPr>
              <w:pStyle w:val="Tabellcell"/>
            </w:pPr>
            <w:r>
              <w:t>2</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76CA31E0" w14:textId="7746FAFA" w:rsidR="008227A2" w:rsidRDefault="00641482" w:rsidP="006B255E">
            <w:pPr>
              <w:pStyle w:val="Tabellcell"/>
            </w:pPr>
            <w:r>
              <w:t>2</w:t>
            </w:r>
          </w:p>
        </w:tc>
      </w:tr>
      <w:tr w:rsidR="008227A2" w14:paraId="6438D3DA" w14:textId="77777777" w:rsidTr="00FF4EFA">
        <w:trPr>
          <w:trHeight w:val="329"/>
        </w:trPr>
        <w:tc>
          <w:tcPr>
            <w:tcW w:w="4106" w:type="dxa"/>
            <w:tcBorders>
              <w:top w:val="single" w:sz="4" w:space="0" w:color="auto"/>
              <w:left w:val="single" w:sz="4" w:space="0" w:color="auto"/>
              <w:bottom w:val="single" w:sz="4" w:space="0" w:color="auto"/>
              <w:right w:val="single" w:sz="4" w:space="0" w:color="auto"/>
            </w:tcBorders>
            <w:shd w:val="clear" w:color="auto" w:fill="FFFFFF"/>
          </w:tcPr>
          <w:p w14:paraId="7D02D6C9" w14:textId="77777777" w:rsidR="008227A2" w:rsidRDefault="008227A2" w:rsidP="006B255E">
            <w:pPr>
              <w:pStyle w:val="Tabellcell"/>
            </w:pPr>
            <w:r>
              <w:t>Tryckskada/trycksår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F6CF5C" w14:textId="77777777" w:rsidR="008227A2" w:rsidRDefault="008227A2" w:rsidP="006B255E">
            <w:pPr>
              <w:pStyle w:val="Tabellcell"/>
            </w:pPr>
            <w: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7DDD74" w14:textId="77777777" w:rsidR="008227A2" w:rsidRDefault="008227A2" w:rsidP="006B255E">
            <w:pPr>
              <w:pStyle w:val="Tabellcell"/>
            </w:pPr>
            <w: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AC7155" w14:textId="77777777" w:rsidR="008227A2" w:rsidRDefault="008227A2" w:rsidP="006B255E">
            <w:pPr>
              <w:pStyle w:val="Tabellcell"/>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A58DAC" w14:textId="791740C7" w:rsidR="008227A2" w:rsidRDefault="00641482" w:rsidP="006B255E">
            <w:pPr>
              <w:pStyle w:val="Tabellcell"/>
            </w:pPr>
            <w:r>
              <w:t>1</w:t>
            </w:r>
          </w:p>
        </w:tc>
      </w:tr>
      <w:tr w:rsidR="008227A2" w14:paraId="09D706AE" w14:textId="77777777" w:rsidTr="009E1D8B">
        <w:trPr>
          <w:trHeight w:val="319"/>
        </w:trPr>
        <w:tc>
          <w:tcPr>
            <w:tcW w:w="4106" w:type="dxa"/>
            <w:tcBorders>
              <w:top w:val="single" w:sz="4" w:space="0" w:color="auto"/>
              <w:left w:val="single" w:sz="4" w:space="0" w:color="auto"/>
              <w:bottom w:val="single" w:sz="4" w:space="0" w:color="auto"/>
              <w:right w:val="single" w:sz="4" w:space="0" w:color="auto"/>
            </w:tcBorders>
            <w:shd w:val="clear" w:color="auto" w:fill="99CCFF"/>
          </w:tcPr>
          <w:p w14:paraId="73244043" w14:textId="77777777" w:rsidR="008227A2" w:rsidRDefault="008227A2" w:rsidP="006B255E">
            <w:pPr>
              <w:pStyle w:val="Tabellcell"/>
            </w:pPr>
            <w:r>
              <w:t>Övergrepp</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50C24406" w14:textId="77777777" w:rsidR="008227A2" w:rsidRDefault="008227A2" w:rsidP="006B255E">
            <w:pPr>
              <w:pStyle w:val="Tabellcell"/>
            </w:pPr>
            <w:r>
              <w:t>17</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47B8736B" w14:textId="77777777" w:rsidR="008227A2" w:rsidRDefault="008227A2" w:rsidP="006B255E">
            <w:pPr>
              <w:pStyle w:val="Tabellcell"/>
            </w:pPr>
            <w:r>
              <w:t>19</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3A5105CD" w14:textId="77777777" w:rsidR="008227A2" w:rsidRDefault="008227A2" w:rsidP="006B255E">
            <w:pPr>
              <w:pStyle w:val="Tabellcell"/>
            </w:pPr>
            <w:r>
              <w:t>9</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0A30B687" w14:textId="5141B08F" w:rsidR="008227A2" w:rsidRDefault="00641482" w:rsidP="006B255E">
            <w:pPr>
              <w:pStyle w:val="Tabellcell"/>
            </w:pPr>
            <w:r>
              <w:t>23</w:t>
            </w:r>
          </w:p>
        </w:tc>
      </w:tr>
      <w:tr w:rsidR="008227A2" w14:paraId="1EE1D56F" w14:textId="77777777" w:rsidTr="00AE1709">
        <w:trPr>
          <w:trHeight w:val="329"/>
        </w:trPr>
        <w:tc>
          <w:tcPr>
            <w:tcW w:w="4106" w:type="dxa"/>
            <w:tcBorders>
              <w:top w:val="single" w:sz="4" w:space="0" w:color="auto"/>
              <w:left w:val="single" w:sz="4" w:space="0" w:color="auto"/>
              <w:bottom w:val="single" w:sz="4" w:space="0" w:color="auto"/>
              <w:right w:val="single" w:sz="4" w:space="0" w:color="auto"/>
            </w:tcBorders>
            <w:shd w:val="clear" w:color="auto" w:fill="FFFFFF"/>
          </w:tcPr>
          <w:p w14:paraId="1927E614" w14:textId="77777777" w:rsidR="008227A2" w:rsidRDefault="008227A2" w:rsidP="006B255E">
            <w:pPr>
              <w:pStyle w:val="Tabellcell"/>
            </w:pPr>
            <w:r>
              <w:t>Övrigt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B24ED4" w14:textId="77777777" w:rsidR="008227A2" w:rsidRDefault="008227A2" w:rsidP="006B255E">
            <w:pPr>
              <w:pStyle w:val="Tabellcell"/>
            </w:pPr>
            <w:r>
              <w:t>78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86F263" w14:textId="77777777" w:rsidR="008227A2" w:rsidRDefault="008227A2" w:rsidP="006B255E">
            <w:pPr>
              <w:pStyle w:val="Tabellcell"/>
            </w:pPr>
            <w:r>
              <w:t>94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788D01" w14:textId="77777777" w:rsidR="008227A2" w:rsidRDefault="008227A2" w:rsidP="006B255E">
            <w:pPr>
              <w:pStyle w:val="Tabellcell"/>
            </w:pPr>
            <w:r>
              <w:t>96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0D6B7F" w14:textId="0C9A4FC7" w:rsidR="008227A2" w:rsidRDefault="00641482" w:rsidP="006B255E">
            <w:pPr>
              <w:pStyle w:val="Tabellcell"/>
            </w:pPr>
            <w:r>
              <w:t>134</w:t>
            </w:r>
          </w:p>
        </w:tc>
      </w:tr>
      <w:tr w:rsidR="008227A2" w14:paraId="170C8DE9" w14:textId="77777777" w:rsidTr="00EA474C">
        <w:trPr>
          <w:trHeight w:val="329"/>
        </w:trPr>
        <w:tc>
          <w:tcPr>
            <w:tcW w:w="4106" w:type="dxa"/>
            <w:tcBorders>
              <w:top w:val="single" w:sz="4" w:space="0" w:color="auto"/>
              <w:left w:val="single" w:sz="4" w:space="0" w:color="auto"/>
              <w:bottom w:val="single" w:sz="4" w:space="0" w:color="auto"/>
              <w:right w:val="single" w:sz="4" w:space="0" w:color="auto"/>
            </w:tcBorders>
            <w:shd w:val="clear" w:color="auto" w:fill="99CCFF"/>
          </w:tcPr>
          <w:p w14:paraId="58C5C52F" w14:textId="77777777" w:rsidR="008227A2" w:rsidRDefault="008227A2" w:rsidP="006B255E">
            <w:pPr>
              <w:pStyle w:val="Tabellcell"/>
            </w:pPr>
            <w:r>
              <w:t>Totalt:</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362A8F51" w14:textId="49FBA84B" w:rsidR="008227A2" w:rsidRDefault="008227A2" w:rsidP="006B255E">
            <w:pPr>
              <w:pStyle w:val="Tabellcell"/>
            </w:pPr>
            <w:r>
              <w:t>1416</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19C8D7D7" w14:textId="1E4B4DFD" w:rsidR="008227A2" w:rsidRDefault="008227A2" w:rsidP="006B255E">
            <w:pPr>
              <w:pStyle w:val="Tabellcell"/>
            </w:pPr>
            <w:r>
              <w:t>1884</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5C731615" w14:textId="77777777" w:rsidR="008227A2" w:rsidRDefault="008227A2" w:rsidP="006B255E">
            <w:pPr>
              <w:pStyle w:val="Tabellcell"/>
            </w:pPr>
            <w:r>
              <w:t xml:space="preserve">2140 </w:t>
            </w:r>
          </w:p>
        </w:tc>
        <w:tc>
          <w:tcPr>
            <w:tcW w:w="1134" w:type="dxa"/>
            <w:tcBorders>
              <w:top w:val="single" w:sz="4" w:space="0" w:color="auto"/>
              <w:left w:val="single" w:sz="4" w:space="0" w:color="auto"/>
              <w:bottom w:val="single" w:sz="4" w:space="0" w:color="auto"/>
              <w:right w:val="single" w:sz="4" w:space="0" w:color="auto"/>
            </w:tcBorders>
            <w:shd w:val="clear" w:color="auto" w:fill="99CCFF"/>
          </w:tcPr>
          <w:p w14:paraId="490D1C89" w14:textId="353A9A1B" w:rsidR="008227A2" w:rsidRDefault="00641482" w:rsidP="006B255E">
            <w:pPr>
              <w:pStyle w:val="Tabellcell"/>
            </w:pPr>
            <w:r>
              <w:t>2027</w:t>
            </w:r>
          </w:p>
        </w:tc>
      </w:tr>
    </w:tbl>
    <w:p w14:paraId="57ACEAD3" w14:textId="77777777" w:rsidR="002D56A1" w:rsidRDefault="002D56A1" w:rsidP="002D56A1">
      <w:pPr>
        <w:tabs>
          <w:tab w:val="left" w:pos="4960"/>
        </w:tabs>
        <w:spacing w:after="0" w:line="276" w:lineRule="auto"/>
        <w:rPr>
          <w:rFonts w:ascii="Georgia" w:hAnsi="Georgia" w:cs="Arial"/>
          <w:bCs/>
          <w:sz w:val="22"/>
        </w:rPr>
      </w:pPr>
    </w:p>
    <w:p w14:paraId="1FB98FEC" w14:textId="77777777" w:rsidR="002D56A1" w:rsidRDefault="002D56A1" w:rsidP="002D56A1">
      <w:pPr>
        <w:tabs>
          <w:tab w:val="left" w:pos="4960"/>
        </w:tabs>
        <w:spacing w:after="0" w:line="276" w:lineRule="auto"/>
        <w:rPr>
          <w:rFonts w:ascii="Georgia" w:hAnsi="Georgia" w:cs="Arial"/>
          <w:bCs/>
          <w:sz w:val="22"/>
        </w:rPr>
      </w:pPr>
    </w:p>
    <w:p w14:paraId="2CD32076" w14:textId="0B3698A1" w:rsidR="002D56A1" w:rsidRDefault="002D56A1" w:rsidP="002D56A1">
      <w:pPr>
        <w:pStyle w:val="BodyText"/>
        <w:widowControl w:val="0"/>
        <w:spacing w:after="0" w:line="276" w:lineRule="auto"/>
        <w:rPr>
          <w:rFonts w:ascii="Georgia" w:eastAsiaTheme="minorHAnsi" w:hAnsi="Georgia" w:cs="Arial"/>
          <w:bCs/>
          <w:color w:val="auto"/>
          <w:sz w:val="22"/>
          <w:szCs w:val="22"/>
        </w:rPr>
      </w:pPr>
      <w:r w:rsidRPr="000C54DA">
        <w:rPr>
          <w:rFonts w:ascii="Georgia" w:eastAsiaTheme="minorHAnsi" w:hAnsi="Georgia" w:cs="Arial"/>
          <w:bCs/>
          <w:color w:val="auto"/>
          <w:sz w:val="22"/>
          <w:szCs w:val="22"/>
        </w:rPr>
        <w:t xml:space="preserve">Fall utgör en majoritet av alla avvikelser. Fall definieras som ”en händelse då en person oavsiktligt hamnar på golvet eller på marken oavsett om skada inträffat eller ej och oavsett orsak”. Den största andelen fall sker inomhus och sovrummet är den vanligaste platsen. </w:t>
      </w:r>
      <w:r w:rsidR="000C54DA">
        <w:rPr>
          <w:rFonts w:ascii="Georgia" w:eastAsiaTheme="minorHAnsi" w:hAnsi="Georgia" w:cs="Arial"/>
          <w:bCs/>
          <w:color w:val="auto"/>
          <w:sz w:val="22"/>
          <w:szCs w:val="22"/>
        </w:rPr>
        <w:t xml:space="preserve">Totalt </w:t>
      </w:r>
      <w:r w:rsidR="007E359F">
        <w:rPr>
          <w:rFonts w:ascii="Georgia" w:eastAsiaTheme="minorHAnsi" w:hAnsi="Georgia" w:cs="Arial"/>
          <w:bCs/>
          <w:color w:val="auto"/>
          <w:sz w:val="22"/>
          <w:szCs w:val="22"/>
        </w:rPr>
        <w:t>resulterade</w:t>
      </w:r>
      <w:r w:rsidR="000C54DA">
        <w:rPr>
          <w:rFonts w:ascii="Georgia" w:eastAsiaTheme="minorHAnsi" w:hAnsi="Georgia" w:cs="Arial"/>
          <w:bCs/>
          <w:color w:val="auto"/>
          <w:sz w:val="22"/>
          <w:szCs w:val="22"/>
        </w:rPr>
        <w:t xml:space="preserve"> </w:t>
      </w:r>
      <w:r w:rsidR="007E359F">
        <w:rPr>
          <w:rFonts w:ascii="Georgia" w:eastAsiaTheme="minorHAnsi" w:hAnsi="Georgia" w:cs="Arial"/>
          <w:bCs/>
          <w:color w:val="auto"/>
          <w:sz w:val="22"/>
          <w:szCs w:val="22"/>
        </w:rPr>
        <w:t>3</w:t>
      </w:r>
      <w:r w:rsidR="000C54DA">
        <w:rPr>
          <w:rFonts w:ascii="Georgia" w:eastAsiaTheme="minorHAnsi" w:hAnsi="Georgia" w:cs="Arial"/>
          <w:bCs/>
          <w:color w:val="auto"/>
          <w:sz w:val="22"/>
          <w:szCs w:val="22"/>
        </w:rPr>
        <w:t>,8</w:t>
      </w:r>
      <w:r w:rsidRPr="000C54DA">
        <w:rPr>
          <w:rFonts w:ascii="Georgia" w:eastAsiaTheme="minorHAnsi" w:hAnsi="Georgia" w:cs="Arial"/>
          <w:bCs/>
          <w:color w:val="auto"/>
          <w:sz w:val="22"/>
          <w:szCs w:val="22"/>
        </w:rPr>
        <w:t xml:space="preserve"> % av fallen i skador</w:t>
      </w:r>
      <w:r w:rsidR="007E359F">
        <w:rPr>
          <w:rFonts w:ascii="Georgia" w:eastAsiaTheme="minorHAnsi" w:hAnsi="Georgia" w:cs="Arial"/>
          <w:bCs/>
          <w:color w:val="auto"/>
          <w:sz w:val="22"/>
          <w:szCs w:val="22"/>
        </w:rPr>
        <w:t>/misstänkt skada</w:t>
      </w:r>
      <w:r w:rsidRPr="000C54DA">
        <w:rPr>
          <w:rFonts w:ascii="Georgia" w:eastAsiaTheme="minorHAnsi" w:hAnsi="Georgia" w:cs="Arial"/>
          <w:bCs/>
          <w:color w:val="auto"/>
          <w:sz w:val="22"/>
          <w:szCs w:val="22"/>
        </w:rPr>
        <w:t xml:space="preserve"> som lett till transport till sjukhus.</w:t>
      </w:r>
      <w:r w:rsidR="007E359F">
        <w:rPr>
          <w:rFonts w:ascii="Georgia" w:eastAsiaTheme="minorHAnsi" w:hAnsi="Georgia" w:cs="Arial"/>
          <w:bCs/>
          <w:color w:val="auto"/>
          <w:sz w:val="22"/>
          <w:szCs w:val="22"/>
        </w:rPr>
        <w:t xml:space="preserve"> Det är en ökning från tidigare års 1,3 %. Under våren upprättades en ny rutin för misstänkt skallskada som leder till att fler patienter behöver åka till sjukhus för kontroll efter fall, vilket kan bidra till ökningen. </w:t>
      </w:r>
    </w:p>
    <w:p w14:paraId="61186CD2" w14:textId="77777777" w:rsidR="000C54DA" w:rsidRDefault="000C54DA" w:rsidP="002D56A1">
      <w:pPr>
        <w:pStyle w:val="BodyText"/>
        <w:widowControl w:val="0"/>
        <w:spacing w:after="0" w:line="276" w:lineRule="auto"/>
        <w:rPr>
          <w:rFonts w:ascii="Georgia" w:eastAsiaTheme="minorHAnsi" w:hAnsi="Georgia" w:cs="Arial"/>
          <w:bCs/>
          <w:color w:val="auto"/>
          <w:sz w:val="22"/>
          <w:szCs w:val="22"/>
        </w:rPr>
      </w:pPr>
    </w:p>
    <w:p w14:paraId="24BDA596" w14:textId="77777777" w:rsidR="00D83C30" w:rsidRDefault="00D83C30" w:rsidP="002D56A1">
      <w:pPr>
        <w:pStyle w:val="BodyText"/>
        <w:widowControl w:val="0"/>
        <w:spacing w:after="0" w:line="276" w:lineRule="auto"/>
        <w:rPr>
          <w:rFonts w:ascii="Georgia" w:eastAsiaTheme="minorHAnsi" w:hAnsi="Georgia" w:cs="Arial"/>
          <w:bCs/>
          <w:color w:val="auto"/>
          <w:sz w:val="22"/>
          <w:szCs w:val="22"/>
        </w:rPr>
      </w:pPr>
    </w:p>
    <w:p w14:paraId="2BA0253E" w14:textId="77777777" w:rsidR="00D83C30" w:rsidRDefault="00D83C30" w:rsidP="002D56A1">
      <w:pPr>
        <w:pStyle w:val="BodyText"/>
        <w:widowControl w:val="0"/>
        <w:spacing w:after="0" w:line="276" w:lineRule="auto"/>
        <w:rPr>
          <w:rFonts w:ascii="Georgia" w:eastAsiaTheme="minorHAnsi" w:hAnsi="Georgia" w:cs="Arial"/>
          <w:bCs/>
          <w:color w:val="auto"/>
          <w:sz w:val="22"/>
          <w:szCs w:val="22"/>
        </w:rPr>
      </w:pPr>
    </w:p>
    <w:p w14:paraId="50E83556" w14:textId="77777777" w:rsidR="00D83C30" w:rsidRDefault="00D83C30" w:rsidP="002D56A1">
      <w:pPr>
        <w:pStyle w:val="BodyText"/>
        <w:widowControl w:val="0"/>
        <w:spacing w:after="0" w:line="276" w:lineRule="auto"/>
        <w:rPr>
          <w:rFonts w:ascii="Georgia" w:eastAsiaTheme="minorHAnsi" w:hAnsi="Georgia" w:cs="Arial"/>
          <w:bCs/>
          <w:color w:val="auto"/>
          <w:sz w:val="22"/>
          <w:szCs w:val="22"/>
        </w:rPr>
      </w:pPr>
    </w:p>
    <w:p w14:paraId="3839379F" w14:textId="77777777" w:rsidR="00D83C30" w:rsidRDefault="00D83C30" w:rsidP="002D56A1">
      <w:pPr>
        <w:pStyle w:val="BodyText"/>
        <w:widowControl w:val="0"/>
        <w:spacing w:after="0" w:line="276" w:lineRule="auto"/>
        <w:rPr>
          <w:rFonts w:ascii="Georgia" w:eastAsiaTheme="minorHAnsi" w:hAnsi="Georgia" w:cs="Arial"/>
          <w:bCs/>
          <w:color w:val="auto"/>
          <w:sz w:val="22"/>
          <w:szCs w:val="22"/>
        </w:rPr>
      </w:pPr>
    </w:p>
    <w:p w14:paraId="36E2A376" w14:textId="5667C7BD" w:rsidR="000C54DA" w:rsidRPr="00872B77" w:rsidRDefault="000C54DA" w:rsidP="000C54DA">
      <w:pPr>
        <w:tabs>
          <w:tab w:val="left" w:pos="4960"/>
        </w:tabs>
        <w:spacing w:after="0" w:line="276" w:lineRule="auto"/>
        <w:rPr>
          <w:rFonts w:ascii="Georgia" w:hAnsi="Georgia" w:cs="Arial"/>
          <w:bCs/>
          <w:i/>
          <w:iCs/>
          <w:sz w:val="22"/>
        </w:rPr>
      </w:pPr>
      <w:r w:rsidRPr="00872B77">
        <w:rPr>
          <w:rFonts w:ascii="Georgia" w:hAnsi="Georgia" w:cs="Arial"/>
          <w:bCs/>
          <w:i/>
          <w:iCs/>
          <w:sz w:val="22"/>
        </w:rPr>
        <w:lastRenderedPageBreak/>
        <w:t>Diagram 1</w:t>
      </w:r>
      <w:r w:rsidR="0039013D">
        <w:rPr>
          <w:rFonts w:ascii="Georgia" w:hAnsi="Georgia" w:cs="Arial"/>
          <w:bCs/>
          <w:i/>
          <w:iCs/>
          <w:sz w:val="22"/>
        </w:rPr>
        <w:t>4</w:t>
      </w:r>
      <w:r w:rsidRPr="00872B77">
        <w:rPr>
          <w:rFonts w:ascii="Georgia" w:hAnsi="Georgia" w:cs="Arial"/>
          <w:bCs/>
          <w:i/>
          <w:iCs/>
          <w:sz w:val="22"/>
        </w:rPr>
        <w:t>: Konsekvens av fall</w:t>
      </w:r>
    </w:p>
    <w:p w14:paraId="5DFC6605" w14:textId="77777777" w:rsidR="000C54DA" w:rsidRDefault="000C54DA" w:rsidP="002D56A1">
      <w:pPr>
        <w:pStyle w:val="BodyText"/>
        <w:widowControl w:val="0"/>
        <w:spacing w:after="0" w:line="276" w:lineRule="auto"/>
        <w:rPr>
          <w:rFonts w:ascii="Georgia" w:eastAsiaTheme="minorHAnsi" w:hAnsi="Georgia" w:cs="Arial"/>
          <w:bCs/>
          <w:color w:val="auto"/>
          <w:sz w:val="22"/>
          <w:szCs w:val="22"/>
        </w:rPr>
      </w:pPr>
    </w:p>
    <w:p w14:paraId="67E6E6A6" w14:textId="04D6944F" w:rsidR="000C54DA" w:rsidRDefault="000C54DA" w:rsidP="002D56A1">
      <w:pPr>
        <w:pStyle w:val="BodyText"/>
        <w:widowControl w:val="0"/>
        <w:spacing w:after="0" w:line="276" w:lineRule="auto"/>
        <w:rPr>
          <w:rFonts w:ascii="Georgia" w:eastAsiaTheme="minorHAnsi" w:hAnsi="Georgia" w:cs="Arial"/>
          <w:bCs/>
          <w:color w:val="auto"/>
          <w:sz w:val="22"/>
          <w:szCs w:val="22"/>
        </w:rPr>
      </w:pPr>
      <w:r w:rsidRPr="000C54DA">
        <w:rPr>
          <w:rFonts w:ascii="Georgia" w:eastAsiaTheme="minorHAnsi" w:hAnsi="Georgia" w:cs="Arial"/>
          <w:bCs/>
          <w:noProof/>
          <w:color w:val="auto"/>
          <w:sz w:val="22"/>
          <w:szCs w:val="22"/>
        </w:rPr>
        <w:drawing>
          <wp:inline distT="0" distB="0" distL="0" distR="0" wp14:anchorId="37045E83" wp14:editId="57CAF15D">
            <wp:extent cx="5340096" cy="3370741"/>
            <wp:effectExtent l="0" t="0" r="0" b="1270"/>
            <wp:docPr id="2127566070" name="Bildobjekt 1" descr="En bild som visar text, skärmbild, diagram, Färggran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66070" name="Bildobjekt 1" descr="En bild som visar text, skärmbild, diagram, Färggrann&#10;&#10;AI-genererat innehåll kan vara felaktigt."/>
                    <pic:cNvPicPr/>
                  </pic:nvPicPr>
                  <pic:blipFill>
                    <a:blip r:embed="rId34"/>
                    <a:stretch>
                      <a:fillRect/>
                    </a:stretch>
                  </pic:blipFill>
                  <pic:spPr>
                    <a:xfrm>
                      <a:off x="0" y="0"/>
                      <a:ext cx="5356074" cy="3380827"/>
                    </a:xfrm>
                    <a:prstGeom prst="rect">
                      <a:avLst/>
                    </a:prstGeom>
                  </pic:spPr>
                </pic:pic>
              </a:graphicData>
            </a:graphic>
          </wp:inline>
        </w:drawing>
      </w:r>
    </w:p>
    <w:p w14:paraId="6A48DCAB" w14:textId="621509F1" w:rsidR="00A01BC3" w:rsidRDefault="00A01BC3" w:rsidP="00A01BC3">
      <w:pPr>
        <w:tabs>
          <w:tab w:val="left" w:pos="4960"/>
        </w:tabs>
        <w:spacing w:after="0" w:line="276" w:lineRule="auto"/>
        <w:rPr>
          <w:rFonts w:ascii="Georgia" w:hAnsi="Georgia" w:cs="Arial"/>
          <w:bCs/>
          <w:sz w:val="22"/>
        </w:rPr>
      </w:pPr>
      <w:r>
        <w:rPr>
          <w:rFonts w:ascii="Georgia" w:hAnsi="Georgia" w:cs="Arial"/>
          <w:bCs/>
          <w:sz w:val="22"/>
        </w:rPr>
        <w:t>Om i</w:t>
      </w:r>
      <w:r w:rsidRPr="00137353">
        <w:rPr>
          <w:rFonts w:ascii="Georgia" w:hAnsi="Georgia" w:cs="Arial"/>
          <w:bCs/>
          <w:sz w:val="22"/>
        </w:rPr>
        <w:t>nga fysiska skador</w:t>
      </w:r>
      <w:r>
        <w:rPr>
          <w:rFonts w:ascii="Georgia" w:hAnsi="Georgia" w:cs="Arial"/>
          <w:bCs/>
          <w:sz w:val="22"/>
        </w:rPr>
        <w:t xml:space="preserve"> uppkommit av fallet finns det möjlighet att snabbavsluta fallavvikelsen under förutsättning att </w:t>
      </w:r>
      <w:r w:rsidRPr="00137353">
        <w:rPr>
          <w:rFonts w:ascii="Georgia" w:hAnsi="Georgia" w:cs="Arial"/>
          <w:bCs/>
          <w:sz w:val="22"/>
        </w:rPr>
        <w:t>plan för fallprevention finns för aktuell brukare</w:t>
      </w:r>
      <w:r>
        <w:rPr>
          <w:rFonts w:ascii="Georgia" w:hAnsi="Georgia" w:cs="Arial"/>
          <w:bCs/>
          <w:sz w:val="22"/>
        </w:rPr>
        <w:t xml:space="preserve"> och att regelbunden u</w:t>
      </w:r>
      <w:r w:rsidRPr="00137353">
        <w:rPr>
          <w:rFonts w:ascii="Georgia" w:hAnsi="Georgia" w:cs="Arial"/>
          <w:bCs/>
          <w:sz w:val="22"/>
        </w:rPr>
        <w:t>ppföljning</w:t>
      </w:r>
      <w:r>
        <w:rPr>
          <w:rFonts w:ascii="Georgia" w:hAnsi="Georgia" w:cs="Arial"/>
          <w:bCs/>
          <w:sz w:val="22"/>
        </w:rPr>
        <w:t xml:space="preserve"> </w:t>
      </w:r>
      <w:r w:rsidRPr="00137353">
        <w:rPr>
          <w:rFonts w:ascii="Georgia" w:hAnsi="Georgia" w:cs="Arial"/>
          <w:bCs/>
          <w:sz w:val="22"/>
        </w:rPr>
        <w:t>sker på fokusträff.</w:t>
      </w:r>
      <w:r>
        <w:rPr>
          <w:rFonts w:ascii="Georgia" w:hAnsi="Georgia" w:cs="Arial"/>
          <w:bCs/>
          <w:sz w:val="22"/>
        </w:rPr>
        <w:t xml:space="preserve"> Denna möjlighet har använts vid 142 fall. Medutredare måste även vid snabbavslut klarmarkera avvikelsen och får således kännedom om fallet. </w:t>
      </w:r>
      <w:r w:rsidRPr="00665B04">
        <w:rPr>
          <w:rFonts w:ascii="Georgia" w:hAnsi="Georgia" w:cs="Arial"/>
          <w:bCs/>
          <w:sz w:val="22"/>
        </w:rPr>
        <w:t xml:space="preserve">Under året har </w:t>
      </w:r>
      <w:r>
        <w:rPr>
          <w:rFonts w:ascii="Georgia" w:hAnsi="Georgia" w:cs="Arial"/>
          <w:bCs/>
          <w:sz w:val="22"/>
        </w:rPr>
        <w:t>24</w:t>
      </w:r>
      <w:r w:rsidRPr="00665B04">
        <w:rPr>
          <w:rFonts w:ascii="Georgia" w:hAnsi="Georgia" w:cs="Arial"/>
          <w:bCs/>
          <w:sz w:val="22"/>
        </w:rPr>
        <w:t xml:space="preserve"> fall registrerats i DF Respons på personer som inte är inskrivna i kommunal hälso- och sjukvård. </w:t>
      </w:r>
      <w:r>
        <w:rPr>
          <w:rFonts w:ascii="Georgia" w:hAnsi="Georgia" w:cs="Arial"/>
          <w:bCs/>
          <w:sz w:val="22"/>
        </w:rPr>
        <w:t>Avvikelserna har</w:t>
      </w:r>
      <w:r w:rsidRPr="00665B04">
        <w:rPr>
          <w:rFonts w:ascii="Georgia" w:hAnsi="Georgia" w:cs="Arial"/>
          <w:bCs/>
          <w:sz w:val="22"/>
        </w:rPr>
        <w:t xml:space="preserve"> avsluta</w:t>
      </w:r>
      <w:r>
        <w:rPr>
          <w:rFonts w:ascii="Georgia" w:hAnsi="Georgia" w:cs="Arial"/>
          <w:bCs/>
          <w:sz w:val="22"/>
        </w:rPr>
        <w:t>ts</w:t>
      </w:r>
      <w:r w:rsidRPr="00665B04">
        <w:rPr>
          <w:rFonts w:ascii="Georgia" w:hAnsi="Georgia" w:cs="Arial"/>
          <w:bCs/>
          <w:sz w:val="22"/>
        </w:rPr>
        <w:t xml:space="preserve"> av enhetschef och skicka</w:t>
      </w:r>
      <w:r>
        <w:rPr>
          <w:rFonts w:ascii="Georgia" w:hAnsi="Georgia" w:cs="Arial"/>
          <w:bCs/>
          <w:sz w:val="22"/>
        </w:rPr>
        <w:t>t</w:t>
      </w:r>
      <w:r w:rsidRPr="00665B04">
        <w:rPr>
          <w:rFonts w:ascii="Georgia" w:hAnsi="Georgia" w:cs="Arial"/>
          <w:bCs/>
          <w:sz w:val="22"/>
        </w:rPr>
        <w:t>s till ansvarig vårdcentral.</w:t>
      </w:r>
    </w:p>
    <w:p w14:paraId="12BEFDA4" w14:textId="77777777" w:rsidR="00A01BC3" w:rsidRDefault="00A01BC3" w:rsidP="00A01BC3">
      <w:pPr>
        <w:tabs>
          <w:tab w:val="left" w:pos="4960"/>
        </w:tabs>
        <w:spacing w:after="0" w:line="276" w:lineRule="auto"/>
        <w:rPr>
          <w:rFonts w:ascii="Georgia" w:hAnsi="Georgia" w:cs="Arial"/>
          <w:bCs/>
          <w:sz w:val="22"/>
        </w:rPr>
      </w:pPr>
    </w:p>
    <w:p w14:paraId="51C0E4E1" w14:textId="77777777" w:rsidR="009D0C8B" w:rsidRDefault="007E359F" w:rsidP="009D0C8B">
      <w:pPr>
        <w:tabs>
          <w:tab w:val="left" w:pos="4960"/>
        </w:tabs>
        <w:spacing w:after="0" w:line="276" w:lineRule="auto"/>
        <w:rPr>
          <w:rFonts w:ascii="Georgia" w:eastAsia="Times New Roman" w:hAnsi="Georgia" w:cs="Times New Roman"/>
          <w:color w:val="000000"/>
          <w:sz w:val="22"/>
        </w:rPr>
      </w:pPr>
      <w:r>
        <w:rPr>
          <w:rFonts w:ascii="Georgia" w:hAnsi="Georgia" w:cs="Arial"/>
          <w:bCs/>
          <w:sz w:val="22"/>
        </w:rPr>
        <w:t xml:space="preserve">Den näst vanligaste avvikelsen är läkemedelshändelse. </w:t>
      </w:r>
      <w:r w:rsidR="009D0C8B">
        <w:rPr>
          <w:rFonts w:ascii="Georgia" w:eastAsia="Times New Roman" w:hAnsi="Georgia" w:cs="Times New Roman"/>
          <w:color w:val="000000"/>
          <w:sz w:val="22"/>
        </w:rPr>
        <w:t xml:space="preserve">Avvikelse på grund av utebliven dos har ökat sedan införandet av skriftliga delegeringsprov 2023. Under 2025 har antalet utebliven dos, utebliven signering och stöld/svinn ökat. Följsamheten i läkemedelshanteringen behöver förbättras. </w:t>
      </w:r>
    </w:p>
    <w:p w14:paraId="3783549D" w14:textId="77777777" w:rsidR="007E359F" w:rsidRPr="00872B77" w:rsidRDefault="007E359F" w:rsidP="007E359F">
      <w:pPr>
        <w:tabs>
          <w:tab w:val="left" w:pos="4960"/>
        </w:tabs>
        <w:spacing w:after="0" w:line="276" w:lineRule="auto"/>
        <w:rPr>
          <w:rFonts w:ascii="Georgia" w:hAnsi="Georgia" w:cs="Arial"/>
          <w:bCs/>
          <w:i/>
          <w:iCs/>
          <w:sz w:val="22"/>
        </w:rPr>
      </w:pPr>
    </w:p>
    <w:p w14:paraId="0080083C" w14:textId="77777777" w:rsidR="009D0C8B" w:rsidRPr="00872B77" w:rsidRDefault="009D0C8B" w:rsidP="009D0C8B">
      <w:pPr>
        <w:pStyle w:val="BodyText"/>
        <w:widowControl w:val="0"/>
        <w:rPr>
          <w:rFonts w:ascii="Georgia" w:hAnsi="Georgia"/>
          <w:i/>
          <w:iCs/>
          <w:sz w:val="22"/>
          <w:szCs w:val="22"/>
        </w:rPr>
      </w:pPr>
      <w:r w:rsidRPr="00872B77">
        <w:rPr>
          <w:rFonts w:ascii="Georgia" w:hAnsi="Georgia"/>
          <w:i/>
          <w:iCs/>
          <w:sz w:val="22"/>
          <w:szCs w:val="22"/>
        </w:rPr>
        <w:t xml:space="preserve">Tabell 4: Typ av avvikelse kopplat till läkemedelshantering </w:t>
      </w:r>
    </w:p>
    <w:tbl>
      <w:tblPr>
        <w:tblOverlap w:val="never"/>
        <w:tblW w:w="0" w:type="auto"/>
        <w:tblLook w:val="04A0" w:firstRow="1" w:lastRow="0" w:firstColumn="1" w:lastColumn="0" w:noHBand="0" w:noVBand="1"/>
      </w:tblPr>
      <w:tblGrid>
        <w:gridCol w:w="4248"/>
        <w:gridCol w:w="1203"/>
        <w:gridCol w:w="1204"/>
        <w:gridCol w:w="1204"/>
        <w:gridCol w:w="1204"/>
      </w:tblGrid>
      <w:tr w:rsidR="009D0C8B" w14:paraId="4F254101" w14:textId="77777777" w:rsidTr="00E705A0">
        <w:trPr>
          <w:tblHeader/>
        </w:trPr>
        <w:tc>
          <w:tcPr>
            <w:tcW w:w="4248" w:type="dxa"/>
            <w:tcBorders>
              <w:top w:val="single" w:sz="4" w:space="0" w:color="auto"/>
              <w:left w:val="single" w:sz="4" w:space="0" w:color="auto"/>
              <w:bottom w:val="single" w:sz="18" w:space="0" w:color="auto"/>
              <w:right w:val="single" w:sz="4" w:space="0" w:color="auto"/>
            </w:tcBorders>
            <w:shd w:val="clear" w:color="auto" w:fill="6699FF"/>
            <w:vAlign w:val="center"/>
          </w:tcPr>
          <w:p w14:paraId="4AC88784" w14:textId="77777777" w:rsidR="009D0C8B" w:rsidRDefault="009D0C8B" w:rsidP="00E705A0">
            <w:pPr>
              <w:pStyle w:val="Tabellcell"/>
            </w:pPr>
            <w:r>
              <w:rPr>
                <w:b/>
              </w:rPr>
              <w:t>Läkemedelshantering, typ av avvikelse</w:t>
            </w:r>
          </w:p>
        </w:tc>
        <w:tc>
          <w:tcPr>
            <w:tcW w:w="1203" w:type="dxa"/>
            <w:tcBorders>
              <w:top w:val="single" w:sz="4" w:space="0" w:color="auto"/>
              <w:left w:val="single" w:sz="4" w:space="0" w:color="auto"/>
              <w:bottom w:val="single" w:sz="18" w:space="0" w:color="auto"/>
              <w:right w:val="single" w:sz="4" w:space="0" w:color="auto"/>
            </w:tcBorders>
            <w:shd w:val="clear" w:color="auto" w:fill="6699FF"/>
            <w:vAlign w:val="center"/>
          </w:tcPr>
          <w:p w14:paraId="0A03A2C2" w14:textId="77777777" w:rsidR="009D0C8B" w:rsidRDefault="009D0C8B" w:rsidP="00E705A0">
            <w:pPr>
              <w:pStyle w:val="Tabellcell"/>
            </w:pPr>
            <w:r>
              <w:rPr>
                <w:b/>
              </w:rPr>
              <w:t>Antal 2022</w:t>
            </w:r>
          </w:p>
        </w:tc>
        <w:tc>
          <w:tcPr>
            <w:tcW w:w="1204" w:type="dxa"/>
            <w:tcBorders>
              <w:top w:val="single" w:sz="4" w:space="0" w:color="auto"/>
              <w:left w:val="single" w:sz="4" w:space="0" w:color="auto"/>
              <w:bottom w:val="single" w:sz="18" w:space="0" w:color="auto"/>
              <w:right w:val="single" w:sz="4" w:space="0" w:color="auto"/>
            </w:tcBorders>
            <w:shd w:val="clear" w:color="auto" w:fill="6699FF"/>
          </w:tcPr>
          <w:p w14:paraId="48879636" w14:textId="77777777" w:rsidR="009D0C8B" w:rsidRDefault="009D0C8B" w:rsidP="00E705A0">
            <w:pPr>
              <w:pStyle w:val="Tabellcell"/>
              <w:rPr>
                <w:b/>
              </w:rPr>
            </w:pPr>
            <w:r>
              <w:rPr>
                <w:b/>
              </w:rPr>
              <w:t>Antal 2023</w:t>
            </w:r>
          </w:p>
        </w:tc>
        <w:tc>
          <w:tcPr>
            <w:tcW w:w="1204" w:type="dxa"/>
            <w:tcBorders>
              <w:top w:val="single" w:sz="4" w:space="0" w:color="auto"/>
              <w:left w:val="single" w:sz="4" w:space="0" w:color="auto"/>
              <w:bottom w:val="single" w:sz="18" w:space="0" w:color="auto"/>
              <w:right w:val="single" w:sz="4" w:space="0" w:color="auto"/>
            </w:tcBorders>
            <w:shd w:val="clear" w:color="auto" w:fill="6699FF"/>
          </w:tcPr>
          <w:p w14:paraId="149A7621" w14:textId="77777777" w:rsidR="009D0C8B" w:rsidRDefault="009D0C8B" w:rsidP="00E705A0">
            <w:pPr>
              <w:pStyle w:val="Tabellcell"/>
              <w:rPr>
                <w:b/>
              </w:rPr>
            </w:pPr>
            <w:r>
              <w:rPr>
                <w:b/>
              </w:rPr>
              <w:t>Antal 2024</w:t>
            </w:r>
          </w:p>
        </w:tc>
        <w:tc>
          <w:tcPr>
            <w:tcW w:w="1204" w:type="dxa"/>
            <w:tcBorders>
              <w:top w:val="single" w:sz="4" w:space="0" w:color="auto"/>
              <w:left w:val="single" w:sz="4" w:space="0" w:color="auto"/>
              <w:bottom w:val="single" w:sz="18" w:space="0" w:color="auto"/>
              <w:right w:val="single" w:sz="4" w:space="0" w:color="auto"/>
            </w:tcBorders>
            <w:shd w:val="clear" w:color="auto" w:fill="6699FF"/>
          </w:tcPr>
          <w:p w14:paraId="04B281AB" w14:textId="77777777" w:rsidR="009D0C8B" w:rsidRDefault="009D0C8B" w:rsidP="00E705A0">
            <w:pPr>
              <w:pStyle w:val="Tabellcell"/>
              <w:rPr>
                <w:b/>
              </w:rPr>
            </w:pPr>
            <w:r>
              <w:rPr>
                <w:b/>
              </w:rPr>
              <w:t>Antal 2025</w:t>
            </w:r>
          </w:p>
        </w:tc>
      </w:tr>
      <w:tr w:rsidR="009D0C8B" w14:paraId="143438C2" w14:textId="77777777" w:rsidTr="00E705A0">
        <w:tc>
          <w:tcPr>
            <w:tcW w:w="4248" w:type="dxa"/>
            <w:tcBorders>
              <w:top w:val="single" w:sz="18" w:space="0" w:color="auto"/>
              <w:left w:val="single" w:sz="4" w:space="0" w:color="auto"/>
              <w:bottom w:val="single" w:sz="4" w:space="0" w:color="auto"/>
              <w:right w:val="single" w:sz="4" w:space="0" w:color="auto"/>
            </w:tcBorders>
          </w:tcPr>
          <w:p w14:paraId="633BB2EE" w14:textId="77777777" w:rsidR="009D0C8B" w:rsidRDefault="009D0C8B" w:rsidP="00E705A0">
            <w:pPr>
              <w:pStyle w:val="Tabellcell"/>
            </w:pPr>
            <w:r>
              <w:t>Bristfällig hantering av signeringslista</w:t>
            </w:r>
          </w:p>
        </w:tc>
        <w:tc>
          <w:tcPr>
            <w:tcW w:w="1203" w:type="dxa"/>
            <w:tcBorders>
              <w:top w:val="single" w:sz="18" w:space="0" w:color="auto"/>
              <w:left w:val="single" w:sz="4" w:space="0" w:color="auto"/>
              <w:bottom w:val="single" w:sz="4" w:space="0" w:color="auto"/>
              <w:right w:val="single" w:sz="4" w:space="0" w:color="auto"/>
            </w:tcBorders>
          </w:tcPr>
          <w:p w14:paraId="044C4010" w14:textId="77777777" w:rsidR="009D0C8B" w:rsidRDefault="009D0C8B" w:rsidP="00E705A0">
            <w:pPr>
              <w:pStyle w:val="Tabellcell"/>
            </w:pPr>
            <w:r>
              <w:t>16</w:t>
            </w:r>
          </w:p>
        </w:tc>
        <w:tc>
          <w:tcPr>
            <w:tcW w:w="1204" w:type="dxa"/>
            <w:tcBorders>
              <w:top w:val="single" w:sz="18" w:space="0" w:color="auto"/>
              <w:left w:val="single" w:sz="4" w:space="0" w:color="auto"/>
              <w:bottom w:val="single" w:sz="4" w:space="0" w:color="auto"/>
              <w:right w:val="single" w:sz="4" w:space="0" w:color="auto"/>
            </w:tcBorders>
          </w:tcPr>
          <w:p w14:paraId="7C4252FE" w14:textId="77777777" w:rsidR="009D0C8B" w:rsidRDefault="009D0C8B" w:rsidP="00E705A0">
            <w:pPr>
              <w:pStyle w:val="Tabellcell"/>
            </w:pPr>
            <w:r>
              <w:t>30</w:t>
            </w:r>
          </w:p>
        </w:tc>
        <w:tc>
          <w:tcPr>
            <w:tcW w:w="1204" w:type="dxa"/>
            <w:tcBorders>
              <w:top w:val="single" w:sz="18" w:space="0" w:color="auto"/>
              <w:left w:val="single" w:sz="4" w:space="0" w:color="auto"/>
              <w:bottom w:val="single" w:sz="4" w:space="0" w:color="auto"/>
              <w:right w:val="single" w:sz="4" w:space="0" w:color="auto"/>
            </w:tcBorders>
          </w:tcPr>
          <w:p w14:paraId="1776C86C" w14:textId="77777777" w:rsidR="009D0C8B" w:rsidRDefault="009D0C8B" w:rsidP="00E705A0">
            <w:pPr>
              <w:pStyle w:val="Tabellcell"/>
            </w:pPr>
            <w:r>
              <w:t>20</w:t>
            </w:r>
          </w:p>
        </w:tc>
        <w:tc>
          <w:tcPr>
            <w:tcW w:w="1204" w:type="dxa"/>
            <w:tcBorders>
              <w:top w:val="single" w:sz="18" w:space="0" w:color="auto"/>
              <w:left w:val="single" w:sz="4" w:space="0" w:color="auto"/>
              <w:bottom w:val="single" w:sz="4" w:space="0" w:color="auto"/>
              <w:right w:val="single" w:sz="4" w:space="0" w:color="auto"/>
            </w:tcBorders>
          </w:tcPr>
          <w:p w14:paraId="42F38B4F" w14:textId="77777777" w:rsidR="009D0C8B" w:rsidRDefault="009D0C8B" w:rsidP="00E705A0">
            <w:pPr>
              <w:pStyle w:val="Tabellcell"/>
            </w:pPr>
            <w:r>
              <w:t>20</w:t>
            </w:r>
          </w:p>
        </w:tc>
      </w:tr>
      <w:tr w:rsidR="009D0C8B" w14:paraId="59361FCB" w14:textId="77777777" w:rsidTr="00E705A0">
        <w:tc>
          <w:tcPr>
            <w:tcW w:w="4248" w:type="dxa"/>
            <w:tcBorders>
              <w:top w:val="single" w:sz="4" w:space="0" w:color="auto"/>
              <w:left w:val="single" w:sz="4" w:space="0" w:color="auto"/>
              <w:bottom w:val="single" w:sz="4" w:space="0" w:color="auto"/>
              <w:right w:val="single" w:sz="4" w:space="0" w:color="auto"/>
            </w:tcBorders>
            <w:shd w:val="clear" w:color="auto" w:fill="99CCFF"/>
          </w:tcPr>
          <w:p w14:paraId="327222E6" w14:textId="77777777" w:rsidR="009D0C8B" w:rsidRDefault="009D0C8B" w:rsidP="00E705A0">
            <w:pPr>
              <w:pStyle w:val="Tabellcell"/>
            </w:pPr>
            <w:r>
              <w:t>Bristfällig märkning dosett</w:t>
            </w:r>
          </w:p>
        </w:tc>
        <w:tc>
          <w:tcPr>
            <w:tcW w:w="1203" w:type="dxa"/>
            <w:tcBorders>
              <w:top w:val="single" w:sz="4" w:space="0" w:color="auto"/>
              <w:left w:val="single" w:sz="4" w:space="0" w:color="auto"/>
              <w:bottom w:val="single" w:sz="4" w:space="0" w:color="auto"/>
              <w:right w:val="single" w:sz="4" w:space="0" w:color="auto"/>
            </w:tcBorders>
            <w:shd w:val="clear" w:color="auto" w:fill="99CCFF"/>
          </w:tcPr>
          <w:p w14:paraId="5FB1A2C6" w14:textId="77777777" w:rsidR="009D0C8B" w:rsidRDefault="009D0C8B" w:rsidP="00E705A0">
            <w:pPr>
              <w:pStyle w:val="Tabellcell"/>
            </w:pPr>
            <w:r>
              <w:t>2</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3CBE823C" w14:textId="77777777" w:rsidR="009D0C8B" w:rsidRDefault="009D0C8B" w:rsidP="00E705A0">
            <w:pPr>
              <w:pStyle w:val="Tabellcell"/>
            </w:pPr>
            <w:r>
              <w:t>2</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73971EBF" w14:textId="77777777" w:rsidR="009D0C8B" w:rsidRDefault="009D0C8B" w:rsidP="00E705A0">
            <w:pPr>
              <w:pStyle w:val="Tabellcell"/>
            </w:pPr>
            <w:r>
              <w:t>2</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07837542" w14:textId="77777777" w:rsidR="009D0C8B" w:rsidRDefault="009D0C8B" w:rsidP="00E705A0">
            <w:pPr>
              <w:pStyle w:val="Tabellcell"/>
            </w:pPr>
            <w:r>
              <w:t>2</w:t>
            </w:r>
          </w:p>
        </w:tc>
      </w:tr>
      <w:tr w:rsidR="009D0C8B" w14:paraId="182F3AB7" w14:textId="77777777" w:rsidTr="00E705A0">
        <w:tc>
          <w:tcPr>
            <w:tcW w:w="4248" w:type="dxa"/>
            <w:tcBorders>
              <w:top w:val="single" w:sz="4" w:space="0" w:color="auto"/>
              <w:left w:val="single" w:sz="4" w:space="0" w:color="auto"/>
              <w:bottom w:val="single" w:sz="4" w:space="0" w:color="auto"/>
              <w:right w:val="single" w:sz="4" w:space="0" w:color="auto"/>
            </w:tcBorders>
          </w:tcPr>
          <w:p w14:paraId="0C6E9F24" w14:textId="77777777" w:rsidR="009D0C8B" w:rsidRDefault="009D0C8B" w:rsidP="00E705A0">
            <w:pPr>
              <w:pStyle w:val="Tabellcell"/>
            </w:pPr>
            <w:r>
              <w:t>Fel dos/dubbeldos</w:t>
            </w:r>
          </w:p>
        </w:tc>
        <w:tc>
          <w:tcPr>
            <w:tcW w:w="1203" w:type="dxa"/>
            <w:tcBorders>
              <w:top w:val="single" w:sz="4" w:space="0" w:color="auto"/>
              <w:left w:val="single" w:sz="4" w:space="0" w:color="auto"/>
              <w:bottom w:val="single" w:sz="4" w:space="0" w:color="auto"/>
              <w:right w:val="single" w:sz="4" w:space="0" w:color="auto"/>
            </w:tcBorders>
          </w:tcPr>
          <w:p w14:paraId="0ADBED3E" w14:textId="77777777" w:rsidR="009D0C8B" w:rsidRDefault="009D0C8B" w:rsidP="00E705A0">
            <w:pPr>
              <w:pStyle w:val="Tabellcell"/>
            </w:pPr>
            <w:r>
              <w:t>29</w:t>
            </w:r>
          </w:p>
        </w:tc>
        <w:tc>
          <w:tcPr>
            <w:tcW w:w="1204" w:type="dxa"/>
            <w:tcBorders>
              <w:top w:val="single" w:sz="4" w:space="0" w:color="auto"/>
              <w:left w:val="single" w:sz="4" w:space="0" w:color="auto"/>
              <w:bottom w:val="single" w:sz="4" w:space="0" w:color="auto"/>
              <w:right w:val="single" w:sz="4" w:space="0" w:color="auto"/>
            </w:tcBorders>
          </w:tcPr>
          <w:p w14:paraId="322909BD" w14:textId="77777777" w:rsidR="009D0C8B" w:rsidRDefault="009D0C8B" w:rsidP="00E705A0">
            <w:pPr>
              <w:pStyle w:val="Tabellcell"/>
            </w:pPr>
            <w:r>
              <w:t>35</w:t>
            </w:r>
          </w:p>
        </w:tc>
        <w:tc>
          <w:tcPr>
            <w:tcW w:w="1204" w:type="dxa"/>
            <w:tcBorders>
              <w:top w:val="single" w:sz="4" w:space="0" w:color="auto"/>
              <w:left w:val="single" w:sz="4" w:space="0" w:color="auto"/>
              <w:bottom w:val="single" w:sz="4" w:space="0" w:color="auto"/>
              <w:right w:val="single" w:sz="4" w:space="0" w:color="auto"/>
            </w:tcBorders>
          </w:tcPr>
          <w:p w14:paraId="6B67638F" w14:textId="77777777" w:rsidR="009D0C8B" w:rsidRDefault="009D0C8B" w:rsidP="00E705A0">
            <w:pPr>
              <w:pStyle w:val="Tabellcell"/>
            </w:pPr>
            <w:r>
              <w:t>55</w:t>
            </w:r>
          </w:p>
        </w:tc>
        <w:tc>
          <w:tcPr>
            <w:tcW w:w="1204" w:type="dxa"/>
            <w:tcBorders>
              <w:top w:val="single" w:sz="4" w:space="0" w:color="auto"/>
              <w:left w:val="single" w:sz="4" w:space="0" w:color="auto"/>
              <w:bottom w:val="single" w:sz="4" w:space="0" w:color="auto"/>
              <w:right w:val="single" w:sz="4" w:space="0" w:color="auto"/>
            </w:tcBorders>
          </w:tcPr>
          <w:p w14:paraId="78636539" w14:textId="77777777" w:rsidR="009D0C8B" w:rsidRDefault="009D0C8B" w:rsidP="00E705A0">
            <w:pPr>
              <w:pStyle w:val="Tabellcell"/>
            </w:pPr>
            <w:r>
              <w:t>50</w:t>
            </w:r>
          </w:p>
        </w:tc>
      </w:tr>
      <w:tr w:rsidR="009D0C8B" w14:paraId="4C44726F" w14:textId="77777777" w:rsidTr="00E705A0">
        <w:tc>
          <w:tcPr>
            <w:tcW w:w="4248" w:type="dxa"/>
            <w:tcBorders>
              <w:top w:val="single" w:sz="4" w:space="0" w:color="auto"/>
              <w:left w:val="single" w:sz="4" w:space="0" w:color="auto"/>
              <w:bottom w:val="single" w:sz="4" w:space="0" w:color="auto"/>
              <w:right w:val="single" w:sz="4" w:space="0" w:color="auto"/>
            </w:tcBorders>
            <w:shd w:val="clear" w:color="auto" w:fill="99CCFF"/>
          </w:tcPr>
          <w:p w14:paraId="66EC2D75" w14:textId="77777777" w:rsidR="009D0C8B" w:rsidRDefault="009D0C8B" w:rsidP="00E705A0">
            <w:pPr>
              <w:pStyle w:val="Tabellcell"/>
            </w:pPr>
            <w:r>
              <w:t>Fel i iordningsställd dos</w:t>
            </w:r>
          </w:p>
        </w:tc>
        <w:tc>
          <w:tcPr>
            <w:tcW w:w="1203" w:type="dxa"/>
            <w:tcBorders>
              <w:top w:val="single" w:sz="4" w:space="0" w:color="auto"/>
              <w:left w:val="single" w:sz="4" w:space="0" w:color="auto"/>
              <w:bottom w:val="single" w:sz="4" w:space="0" w:color="auto"/>
              <w:right w:val="single" w:sz="4" w:space="0" w:color="auto"/>
            </w:tcBorders>
            <w:shd w:val="clear" w:color="auto" w:fill="99CCFF"/>
          </w:tcPr>
          <w:p w14:paraId="0D98DD70" w14:textId="77777777" w:rsidR="009D0C8B" w:rsidRDefault="009D0C8B" w:rsidP="00E705A0">
            <w:pPr>
              <w:pStyle w:val="Tabellcell"/>
            </w:pPr>
            <w:r>
              <w:t>21</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3C73D5CC" w14:textId="77777777" w:rsidR="009D0C8B" w:rsidRDefault="009D0C8B" w:rsidP="00E705A0">
            <w:pPr>
              <w:pStyle w:val="Tabellcell"/>
            </w:pPr>
            <w:r>
              <w:t>25</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42DDD138" w14:textId="77777777" w:rsidR="009D0C8B" w:rsidRDefault="009D0C8B" w:rsidP="00E705A0">
            <w:pPr>
              <w:pStyle w:val="Tabellcell"/>
            </w:pPr>
            <w:r>
              <w:t>24</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52B03094" w14:textId="77777777" w:rsidR="009D0C8B" w:rsidRDefault="009D0C8B" w:rsidP="00E705A0">
            <w:pPr>
              <w:pStyle w:val="Tabellcell"/>
            </w:pPr>
            <w:r>
              <w:t>23</w:t>
            </w:r>
          </w:p>
        </w:tc>
      </w:tr>
      <w:tr w:rsidR="009D0C8B" w14:paraId="3A9FDBCD" w14:textId="77777777" w:rsidTr="00E705A0">
        <w:tc>
          <w:tcPr>
            <w:tcW w:w="4248" w:type="dxa"/>
            <w:tcBorders>
              <w:top w:val="single" w:sz="4" w:space="0" w:color="auto"/>
              <w:left w:val="single" w:sz="4" w:space="0" w:color="auto"/>
              <w:bottom w:val="single" w:sz="4" w:space="0" w:color="auto"/>
              <w:right w:val="single" w:sz="4" w:space="0" w:color="auto"/>
            </w:tcBorders>
          </w:tcPr>
          <w:p w14:paraId="78E6EFE7" w14:textId="77777777" w:rsidR="009D0C8B" w:rsidRDefault="009D0C8B" w:rsidP="00E705A0">
            <w:pPr>
              <w:pStyle w:val="Tabellcell"/>
            </w:pPr>
            <w:r>
              <w:t>Felexpediering från apotek</w:t>
            </w:r>
          </w:p>
        </w:tc>
        <w:tc>
          <w:tcPr>
            <w:tcW w:w="1203" w:type="dxa"/>
            <w:tcBorders>
              <w:top w:val="single" w:sz="4" w:space="0" w:color="auto"/>
              <w:left w:val="single" w:sz="4" w:space="0" w:color="auto"/>
              <w:bottom w:val="single" w:sz="4" w:space="0" w:color="auto"/>
              <w:right w:val="single" w:sz="4" w:space="0" w:color="auto"/>
            </w:tcBorders>
          </w:tcPr>
          <w:p w14:paraId="4E8E5A1E" w14:textId="77777777" w:rsidR="009D0C8B" w:rsidRDefault="009D0C8B" w:rsidP="00E705A0">
            <w:pPr>
              <w:pStyle w:val="Tabellcell"/>
            </w:pPr>
            <w:r>
              <w:t>2</w:t>
            </w:r>
          </w:p>
        </w:tc>
        <w:tc>
          <w:tcPr>
            <w:tcW w:w="1204" w:type="dxa"/>
            <w:tcBorders>
              <w:top w:val="single" w:sz="4" w:space="0" w:color="auto"/>
              <w:left w:val="single" w:sz="4" w:space="0" w:color="auto"/>
              <w:bottom w:val="single" w:sz="4" w:space="0" w:color="auto"/>
              <w:right w:val="single" w:sz="4" w:space="0" w:color="auto"/>
            </w:tcBorders>
          </w:tcPr>
          <w:p w14:paraId="46240BA3" w14:textId="77777777" w:rsidR="009D0C8B" w:rsidRDefault="009D0C8B" w:rsidP="00E705A0">
            <w:pPr>
              <w:pStyle w:val="Tabellcell"/>
            </w:pPr>
            <w:r>
              <w:t>2</w:t>
            </w:r>
          </w:p>
        </w:tc>
        <w:tc>
          <w:tcPr>
            <w:tcW w:w="1204" w:type="dxa"/>
            <w:tcBorders>
              <w:top w:val="single" w:sz="4" w:space="0" w:color="auto"/>
              <w:left w:val="single" w:sz="4" w:space="0" w:color="auto"/>
              <w:bottom w:val="single" w:sz="4" w:space="0" w:color="auto"/>
              <w:right w:val="single" w:sz="4" w:space="0" w:color="auto"/>
            </w:tcBorders>
          </w:tcPr>
          <w:p w14:paraId="6FDF44C7" w14:textId="77777777" w:rsidR="009D0C8B" w:rsidRDefault="009D0C8B" w:rsidP="00E705A0">
            <w:pPr>
              <w:pStyle w:val="Tabellcell"/>
            </w:pPr>
            <w:r>
              <w:t>3</w:t>
            </w:r>
          </w:p>
        </w:tc>
        <w:tc>
          <w:tcPr>
            <w:tcW w:w="1204" w:type="dxa"/>
            <w:tcBorders>
              <w:top w:val="single" w:sz="4" w:space="0" w:color="auto"/>
              <w:left w:val="single" w:sz="4" w:space="0" w:color="auto"/>
              <w:bottom w:val="single" w:sz="4" w:space="0" w:color="auto"/>
              <w:right w:val="single" w:sz="4" w:space="0" w:color="auto"/>
            </w:tcBorders>
          </w:tcPr>
          <w:p w14:paraId="635E7AF4" w14:textId="77777777" w:rsidR="009D0C8B" w:rsidRDefault="009D0C8B" w:rsidP="00E705A0">
            <w:pPr>
              <w:pStyle w:val="Tabellcell"/>
            </w:pPr>
            <w:r>
              <w:t>0</w:t>
            </w:r>
          </w:p>
        </w:tc>
      </w:tr>
      <w:tr w:rsidR="009D0C8B" w14:paraId="165920D3" w14:textId="77777777" w:rsidTr="00E705A0">
        <w:tc>
          <w:tcPr>
            <w:tcW w:w="4248" w:type="dxa"/>
            <w:tcBorders>
              <w:top w:val="single" w:sz="4" w:space="0" w:color="auto"/>
              <w:left w:val="single" w:sz="4" w:space="0" w:color="auto"/>
              <w:bottom w:val="single" w:sz="4" w:space="0" w:color="auto"/>
              <w:right w:val="single" w:sz="4" w:space="0" w:color="auto"/>
            </w:tcBorders>
            <w:shd w:val="clear" w:color="auto" w:fill="99CCFF"/>
          </w:tcPr>
          <w:p w14:paraId="21C0164D" w14:textId="77777777" w:rsidR="009D0C8B" w:rsidRDefault="009D0C8B" w:rsidP="00E705A0">
            <w:pPr>
              <w:pStyle w:val="Tabellcell"/>
            </w:pPr>
            <w:r>
              <w:t>Förväxling av person</w:t>
            </w:r>
          </w:p>
        </w:tc>
        <w:tc>
          <w:tcPr>
            <w:tcW w:w="1203" w:type="dxa"/>
            <w:tcBorders>
              <w:top w:val="single" w:sz="4" w:space="0" w:color="auto"/>
              <w:left w:val="single" w:sz="4" w:space="0" w:color="auto"/>
              <w:bottom w:val="single" w:sz="4" w:space="0" w:color="auto"/>
              <w:right w:val="single" w:sz="4" w:space="0" w:color="auto"/>
            </w:tcBorders>
            <w:shd w:val="clear" w:color="auto" w:fill="99CCFF"/>
          </w:tcPr>
          <w:p w14:paraId="61243EBE" w14:textId="77777777" w:rsidR="009D0C8B" w:rsidRDefault="009D0C8B" w:rsidP="00E705A0">
            <w:pPr>
              <w:pStyle w:val="Tabellcell"/>
            </w:pPr>
            <w:r>
              <w:t>6</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4687F6C2" w14:textId="77777777" w:rsidR="009D0C8B" w:rsidRDefault="009D0C8B" w:rsidP="00E705A0">
            <w:pPr>
              <w:pStyle w:val="Tabellcell"/>
            </w:pPr>
            <w:r>
              <w:t>7</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6912545B" w14:textId="77777777" w:rsidR="009D0C8B" w:rsidRDefault="009D0C8B" w:rsidP="00E705A0">
            <w:pPr>
              <w:pStyle w:val="Tabellcell"/>
            </w:pPr>
            <w:r>
              <w:t>5</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7F3B05C4" w14:textId="77777777" w:rsidR="009D0C8B" w:rsidRDefault="009D0C8B" w:rsidP="00E705A0">
            <w:pPr>
              <w:pStyle w:val="Tabellcell"/>
            </w:pPr>
            <w:r>
              <w:t>7</w:t>
            </w:r>
          </w:p>
        </w:tc>
      </w:tr>
      <w:tr w:rsidR="009D0C8B" w14:paraId="260DC554" w14:textId="77777777" w:rsidTr="00E705A0">
        <w:tc>
          <w:tcPr>
            <w:tcW w:w="4248" w:type="dxa"/>
            <w:tcBorders>
              <w:top w:val="single" w:sz="4" w:space="0" w:color="auto"/>
              <w:left w:val="single" w:sz="4" w:space="0" w:color="auto"/>
              <w:bottom w:val="single" w:sz="4" w:space="0" w:color="auto"/>
              <w:right w:val="single" w:sz="4" w:space="0" w:color="auto"/>
            </w:tcBorders>
          </w:tcPr>
          <w:p w14:paraId="744CF26D" w14:textId="77777777" w:rsidR="009D0C8B" w:rsidRDefault="009D0C8B" w:rsidP="00E705A0">
            <w:pPr>
              <w:pStyle w:val="Tabellcell"/>
            </w:pPr>
            <w:r>
              <w:t>Förväxling klockslag/tidpunkt</w:t>
            </w:r>
          </w:p>
        </w:tc>
        <w:tc>
          <w:tcPr>
            <w:tcW w:w="1203" w:type="dxa"/>
            <w:tcBorders>
              <w:top w:val="single" w:sz="4" w:space="0" w:color="auto"/>
              <w:left w:val="single" w:sz="4" w:space="0" w:color="auto"/>
              <w:bottom w:val="single" w:sz="4" w:space="0" w:color="auto"/>
              <w:right w:val="single" w:sz="4" w:space="0" w:color="auto"/>
            </w:tcBorders>
          </w:tcPr>
          <w:p w14:paraId="46FD2D25" w14:textId="77777777" w:rsidR="009D0C8B" w:rsidRDefault="009D0C8B" w:rsidP="00E705A0">
            <w:pPr>
              <w:pStyle w:val="Tabellcell"/>
            </w:pPr>
            <w:r>
              <w:t>9</w:t>
            </w:r>
          </w:p>
        </w:tc>
        <w:tc>
          <w:tcPr>
            <w:tcW w:w="1204" w:type="dxa"/>
            <w:tcBorders>
              <w:top w:val="single" w:sz="4" w:space="0" w:color="auto"/>
              <w:left w:val="single" w:sz="4" w:space="0" w:color="auto"/>
              <w:bottom w:val="single" w:sz="4" w:space="0" w:color="auto"/>
              <w:right w:val="single" w:sz="4" w:space="0" w:color="auto"/>
            </w:tcBorders>
          </w:tcPr>
          <w:p w14:paraId="79B9AD7E" w14:textId="77777777" w:rsidR="009D0C8B" w:rsidRDefault="009D0C8B" w:rsidP="00E705A0">
            <w:pPr>
              <w:pStyle w:val="Tabellcell"/>
            </w:pPr>
            <w:r>
              <w:t>18</w:t>
            </w:r>
          </w:p>
        </w:tc>
        <w:tc>
          <w:tcPr>
            <w:tcW w:w="1204" w:type="dxa"/>
            <w:tcBorders>
              <w:top w:val="single" w:sz="4" w:space="0" w:color="auto"/>
              <w:left w:val="single" w:sz="4" w:space="0" w:color="auto"/>
              <w:bottom w:val="single" w:sz="4" w:space="0" w:color="auto"/>
              <w:right w:val="single" w:sz="4" w:space="0" w:color="auto"/>
            </w:tcBorders>
          </w:tcPr>
          <w:p w14:paraId="6341BECC" w14:textId="77777777" w:rsidR="009D0C8B" w:rsidRDefault="009D0C8B" w:rsidP="00E705A0">
            <w:pPr>
              <w:pStyle w:val="Tabellcell"/>
            </w:pPr>
            <w:r>
              <w:t>26</w:t>
            </w:r>
          </w:p>
        </w:tc>
        <w:tc>
          <w:tcPr>
            <w:tcW w:w="1204" w:type="dxa"/>
            <w:tcBorders>
              <w:top w:val="single" w:sz="4" w:space="0" w:color="auto"/>
              <w:left w:val="single" w:sz="4" w:space="0" w:color="auto"/>
              <w:bottom w:val="single" w:sz="4" w:space="0" w:color="auto"/>
              <w:right w:val="single" w:sz="4" w:space="0" w:color="auto"/>
            </w:tcBorders>
          </w:tcPr>
          <w:p w14:paraId="6C41740B" w14:textId="77777777" w:rsidR="009D0C8B" w:rsidRDefault="009D0C8B" w:rsidP="00E705A0">
            <w:pPr>
              <w:pStyle w:val="Tabellcell"/>
            </w:pPr>
            <w:r>
              <w:t>15</w:t>
            </w:r>
          </w:p>
        </w:tc>
      </w:tr>
      <w:tr w:rsidR="009D0C8B" w14:paraId="1F1A5326" w14:textId="77777777" w:rsidTr="00E705A0">
        <w:tc>
          <w:tcPr>
            <w:tcW w:w="4248" w:type="dxa"/>
            <w:tcBorders>
              <w:top w:val="single" w:sz="4" w:space="0" w:color="auto"/>
              <w:left w:val="single" w:sz="4" w:space="0" w:color="auto"/>
              <w:bottom w:val="single" w:sz="4" w:space="0" w:color="auto"/>
              <w:right w:val="single" w:sz="4" w:space="0" w:color="auto"/>
            </w:tcBorders>
            <w:shd w:val="clear" w:color="auto" w:fill="99CCFF"/>
          </w:tcPr>
          <w:p w14:paraId="795800C1" w14:textId="77777777" w:rsidR="009D0C8B" w:rsidRDefault="009D0C8B" w:rsidP="00E705A0">
            <w:pPr>
              <w:pStyle w:val="Tabellcell"/>
            </w:pPr>
            <w:r>
              <w:t>Stöld/svinn av läkemedel</w:t>
            </w:r>
          </w:p>
        </w:tc>
        <w:tc>
          <w:tcPr>
            <w:tcW w:w="1203" w:type="dxa"/>
            <w:tcBorders>
              <w:top w:val="single" w:sz="4" w:space="0" w:color="auto"/>
              <w:left w:val="single" w:sz="4" w:space="0" w:color="auto"/>
              <w:bottom w:val="single" w:sz="4" w:space="0" w:color="auto"/>
              <w:right w:val="single" w:sz="4" w:space="0" w:color="auto"/>
            </w:tcBorders>
            <w:shd w:val="clear" w:color="auto" w:fill="99CCFF"/>
          </w:tcPr>
          <w:p w14:paraId="4021D2C4" w14:textId="77777777" w:rsidR="009D0C8B" w:rsidRDefault="009D0C8B" w:rsidP="00E705A0">
            <w:pPr>
              <w:pStyle w:val="Tabellcell"/>
            </w:pPr>
            <w:r>
              <w:t>36</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6C9F7D58" w14:textId="77777777" w:rsidR="009D0C8B" w:rsidRDefault="009D0C8B" w:rsidP="00E705A0">
            <w:pPr>
              <w:pStyle w:val="Tabellcell"/>
            </w:pPr>
            <w:r>
              <w:t>37</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3D98987F" w14:textId="77777777" w:rsidR="009D0C8B" w:rsidRDefault="009D0C8B" w:rsidP="00E705A0">
            <w:pPr>
              <w:pStyle w:val="Tabellcell"/>
            </w:pPr>
            <w:r>
              <w:t>41</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221F1FF9" w14:textId="77777777" w:rsidR="009D0C8B" w:rsidRDefault="009D0C8B" w:rsidP="00E705A0">
            <w:pPr>
              <w:pStyle w:val="Tabellcell"/>
            </w:pPr>
            <w:r>
              <w:t>48</w:t>
            </w:r>
          </w:p>
        </w:tc>
      </w:tr>
      <w:tr w:rsidR="009D0C8B" w14:paraId="29ADE8A7" w14:textId="77777777" w:rsidTr="00E705A0">
        <w:tc>
          <w:tcPr>
            <w:tcW w:w="4248" w:type="dxa"/>
            <w:tcBorders>
              <w:top w:val="single" w:sz="4" w:space="0" w:color="auto"/>
              <w:left w:val="single" w:sz="4" w:space="0" w:color="auto"/>
              <w:bottom w:val="single" w:sz="4" w:space="0" w:color="auto"/>
              <w:right w:val="single" w:sz="4" w:space="0" w:color="auto"/>
            </w:tcBorders>
          </w:tcPr>
          <w:p w14:paraId="4FF49B6A" w14:textId="77777777" w:rsidR="009D0C8B" w:rsidRDefault="009D0C8B" w:rsidP="00E705A0">
            <w:pPr>
              <w:pStyle w:val="Tabellcell"/>
            </w:pPr>
            <w:r>
              <w:t>Utebliven dos</w:t>
            </w:r>
          </w:p>
        </w:tc>
        <w:tc>
          <w:tcPr>
            <w:tcW w:w="1203" w:type="dxa"/>
            <w:tcBorders>
              <w:top w:val="single" w:sz="4" w:space="0" w:color="auto"/>
              <w:left w:val="single" w:sz="4" w:space="0" w:color="auto"/>
              <w:bottom w:val="single" w:sz="4" w:space="0" w:color="auto"/>
              <w:right w:val="single" w:sz="4" w:space="0" w:color="auto"/>
            </w:tcBorders>
          </w:tcPr>
          <w:p w14:paraId="75FB1DB4" w14:textId="77777777" w:rsidR="009D0C8B" w:rsidRDefault="009D0C8B" w:rsidP="00E705A0">
            <w:pPr>
              <w:pStyle w:val="Tabellcell"/>
            </w:pPr>
            <w:r>
              <w:t>116</w:t>
            </w:r>
          </w:p>
        </w:tc>
        <w:tc>
          <w:tcPr>
            <w:tcW w:w="1204" w:type="dxa"/>
            <w:tcBorders>
              <w:top w:val="single" w:sz="4" w:space="0" w:color="auto"/>
              <w:left w:val="single" w:sz="4" w:space="0" w:color="auto"/>
              <w:bottom w:val="single" w:sz="4" w:space="0" w:color="auto"/>
              <w:right w:val="single" w:sz="4" w:space="0" w:color="auto"/>
            </w:tcBorders>
          </w:tcPr>
          <w:p w14:paraId="3DAF6752" w14:textId="77777777" w:rsidR="009D0C8B" w:rsidRDefault="009D0C8B" w:rsidP="00E705A0">
            <w:pPr>
              <w:pStyle w:val="Tabellcell"/>
            </w:pPr>
            <w:r>
              <w:t>224</w:t>
            </w:r>
          </w:p>
        </w:tc>
        <w:tc>
          <w:tcPr>
            <w:tcW w:w="1204" w:type="dxa"/>
            <w:tcBorders>
              <w:top w:val="single" w:sz="4" w:space="0" w:color="auto"/>
              <w:left w:val="single" w:sz="4" w:space="0" w:color="auto"/>
              <w:bottom w:val="single" w:sz="4" w:space="0" w:color="auto"/>
              <w:right w:val="single" w:sz="4" w:space="0" w:color="auto"/>
            </w:tcBorders>
          </w:tcPr>
          <w:p w14:paraId="0D1B820B" w14:textId="77777777" w:rsidR="009D0C8B" w:rsidRDefault="009D0C8B" w:rsidP="00E705A0">
            <w:pPr>
              <w:pStyle w:val="Tabellcell"/>
            </w:pPr>
            <w:r>
              <w:t>215</w:t>
            </w:r>
          </w:p>
        </w:tc>
        <w:tc>
          <w:tcPr>
            <w:tcW w:w="1204" w:type="dxa"/>
            <w:tcBorders>
              <w:top w:val="single" w:sz="4" w:space="0" w:color="auto"/>
              <w:left w:val="single" w:sz="4" w:space="0" w:color="auto"/>
              <w:bottom w:val="single" w:sz="4" w:space="0" w:color="auto"/>
              <w:right w:val="single" w:sz="4" w:space="0" w:color="auto"/>
            </w:tcBorders>
          </w:tcPr>
          <w:p w14:paraId="73589DE2" w14:textId="77777777" w:rsidR="009D0C8B" w:rsidRDefault="009D0C8B" w:rsidP="00E705A0">
            <w:pPr>
              <w:pStyle w:val="Tabellcell"/>
            </w:pPr>
            <w:r>
              <w:t>228</w:t>
            </w:r>
          </w:p>
        </w:tc>
      </w:tr>
      <w:tr w:rsidR="009D0C8B" w14:paraId="4D25845D" w14:textId="77777777" w:rsidTr="00E705A0">
        <w:tc>
          <w:tcPr>
            <w:tcW w:w="4248" w:type="dxa"/>
            <w:tcBorders>
              <w:top w:val="single" w:sz="4" w:space="0" w:color="auto"/>
              <w:left w:val="single" w:sz="4" w:space="0" w:color="auto"/>
              <w:bottom w:val="single" w:sz="4" w:space="0" w:color="auto"/>
              <w:right w:val="single" w:sz="4" w:space="0" w:color="auto"/>
            </w:tcBorders>
            <w:shd w:val="clear" w:color="auto" w:fill="99CCFF"/>
          </w:tcPr>
          <w:p w14:paraId="0FC32AC2" w14:textId="77777777" w:rsidR="009D0C8B" w:rsidRDefault="009D0C8B" w:rsidP="00E705A0">
            <w:pPr>
              <w:pStyle w:val="Tabellcell"/>
            </w:pPr>
            <w:r>
              <w:t>Utebliven signering</w:t>
            </w:r>
          </w:p>
        </w:tc>
        <w:tc>
          <w:tcPr>
            <w:tcW w:w="1203" w:type="dxa"/>
            <w:tcBorders>
              <w:top w:val="single" w:sz="4" w:space="0" w:color="auto"/>
              <w:left w:val="single" w:sz="4" w:space="0" w:color="auto"/>
              <w:bottom w:val="single" w:sz="4" w:space="0" w:color="auto"/>
              <w:right w:val="single" w:sz="4" w:space="0" w:color="auto"/>
            </w:tcBorders>
            <w:shd w:val="clear" w:color="auto" w:fill="99CCFF"/>
          </w:tcPr>
          <w:p w14:paraId="4D4C1105" w14:textId="77777777" w:rsidR="009D0C8B" w:rsidRDefault="009D0C8B" w:rsidP="00E705A0">
            <w:pPr>
              <w:pStyle w:val="Tabellcell"/>
            </w:pPr>
            <w:r>
              <w:t>19</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7A35BDA9" w14:textId="77777777" w:rsidR="009D0C8B" w:rsidRDefault="009D0C8B" w:rsidP="00E705A0">
            <w:pPr>
              <w:pStyle w:val="Tabellcell"/>
            </w:pPr>
            <w:r>
              <w:t>30</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7AB9FC38" w14:textId="77777777" w:rsidR="009D0C8B" w:rsidRDefault="009D0C8B" w:rsidP="00E705A0">
            <w:pPr>
              <w:pStyle w:val="Tabellcell"/>
            </w:pPr>
            <w:r>
              <w:t>22</w:t>
            </w:r>
          </w:p>
        </w:tc>
        <w:tc>
          <w:tcPr>
            <w:tcW w:w="1204" w:type="dxa"/>
            <w:tcBorders>
              <w:top w:val="single" w:sz="4" w:space="0" w:color="auto"/>
              <w:left w:val="single" w:sz="4" w:space="0" w:color="auto"/>
              <w:bottom w:val="single" w:sz="4" w:space="0" w:color="auto"/>
              <w:right w:val="single" w:sz="4" w:space="0" w:color="auto"/>
            </w:tcBorders>
            <w:shd w:val="clear" w:color="auto" w:fill="99CCFF"/>
          </w:tcPr>
          <w:p w14:paraId="4C0DEC0D" w14:textId="77777777" w:rsidR="009D0C8B" w:rsidRDefault="009D0C8B" w:rsidP="00E705A0">
            <w:pPr>
              <w:pStyle w:val="Tabellcell"/>
            </w:pPr>
            <w:r>
              <w:t>36</w:t>
            </w:r>
          </w:p>
        </w:tc>
      </w:tr>
      <w:tr w:rsidR="009D0C8B" w14:paraId="79B855A8" w14:textId="77777777" w:rsidTr="00E705A0">
        <w:tc>
          <w:tcPr>
            <w:tcW w:w="4248" w:type="dxa"/>
            <w:tcBorders>
              <w:top w:val="single" w:sz="4" w:space="0" w:color="auto"/>
              <w:left w:val="single" w:sz="4" w:space="0" w:color="auto"/>
              <w:bottom w:val="single" w:sz="4" w:space="0" w:color="auto"/>
              <w:right w:val="single" w:sz="4" w:space="0" w:color="auto"/>
            </w:tcBorders>
          </w:tcPr>
          <w:p w14:paraId="3353D53A" w14:textId="77777777" w:rsidR="009D0C8B" w:rsidRDefault="009D0C8B" w:rsidP="00E705A0">
            <w:pPr>
              <w:pStyle w:val="Tabellcell"/>
            </w:pPr>
            <w:r>
              <w:t>Totalt:</w:t>
            </w:r>
          </w:p>
        </w:tc>
        <w:tc>
          <w:tcPr>
            <w:tcW w:w="1203" w:type="dxa"/>
            <w:tcBorders>
              <w:top w:val="single" w:sz="4" w:space="0" w:color="auto"/>
              <w:left w:val="single" w:sz="4" w:space="0" w:color="auto"/>
              <w:bottom w:val="single" w:sz="4" w:space="0" w:color="auto"/>
              <w:right w:val="single" w:sz="4" w:space="0" w:color="auto"/>
            </w:tcBorders>
          </w:tcPr>
          <w:p w14:paraId="3227EC0F" w14:textId="77777777" w:rsidR="009D0C8B" w:rsidRDefault="009D0C8B" w:rsidP="00E705A0">
            <w:pPr>
              <w:pStyle w:val="Tabellcell"/>
            </w:pPr>
            <w:r>
              <w:t>259</w:t>
            </w:r>
          </w:p>
        </w:tc>
        <w:tc>
          <w:tcPr>
            <w:tcW w:w="1204" w:type="dxa"/>
            <w:tcBorders>
              <w:top w:val="single" w:sz="4" w:space="0" w:color="auto"/>
              <w:left w:val="single" w:sz="4" w:space="0" w:color="auto"/>
              <w:bottom w:val="single" w:sz="4" w:space="0" w:color="auto"/>
              <w:right w:val="single" w:sz="4" w:space="0" w:color="auto"/>
            </w:tcBorders>
          </w:tcPr>
          <w:p w14:paraId="4097DB0F" w14:textId="77777777" w:rsidR="009D0C8B" w:rsidRDefault="009D0C8B" w:rsidP="00E705A0">
            <w:pPr>
              <w:pStyle w:val="Tabellcell"/>
            </w:pPr>
            <w:r>
              <w:t>410</w:t>
            </w:r>
          </w:p>
        </w:tc>
        <w:tc>
          <w:tcPr>
            <w:tcW w:w="1204" w:type="dxa"/>
            <w:tcBorders>
              <w:top w:val="single" w:sz="4" w:space="0" w:color="auto"/>
              <w:left w:val="single" w:sz="4" w:space="0" w:color="auto"/>
              <w:bottom w:val="single" w:sz="4" w:space="0" w:color="auto"/>
              <w:right w:val="single" w:sz="4" w:space="0" w:color="auto"/>
            </w:tcBorders>
          </w:tcPr>
          <w:p w14:paraId="1CBB9F99" w14:textId="77777777" w:rsidR="009D0C8B" w:rsidRDefault="009D0C8B" w:rsidP="00E705A0">
            <w:pPr>
              <w:pStyle w:val="Tabellcell"/>
            </w:pPr>
            <w:r>
              <w:t>413</w:t>
            </w:r>
          </w:p>
        </w:tc>
        <w:tc>
          <w:tcPr>
            <w:tcW w:w="1204" w:type="dxa"/>
            <w:tcBorders>
              <w:top w:val="single" w:sz="4" w:space="0" w:color="auto"/>
              <w:left w:val="single" w:sz="4" w:space="0" w:color="auto"/>
              <w:bottom w:val="single" w:sz="4" w:space="0" w:color="auto"/>
              <w:right w:val="single" w:sz="4" w:space="0" w:color="auto"/>
            </w:tcBorders>
          </w:tcPr>
          <w:p w14:paraId="64E67F8E" w14:textId="77777777" w:rsidR="009D0C8B" w:rsidRDefault="009D0C8B" w:rsidP="00E705A0">
            <w:pPr>
              <w:pStyle w:val="Tabellcell"/>
            </w:pPr>
            <w:r>
              <w:t>395</w:t>
            </w:r>
          </w:p>
        </w:tc>
      </w:tr>
    </w:tbl>
    <w:p w14:paraId="1FFB2EA3" w14:textId="56EAFBAD" w:rsidR="0007375A" w:rsidRDefault="002D56A1" w:rsidP="002D56A1">
      <w:pPr>
        <w:tabs>
          <w:tab w:val="left" w:pos="4960"/>
        </w:tabs>
        <w:spacing w:after="0" w:line="276" w:lineRule="auto"/>
        <w:rPr>
          <w:rFonts w:ascii="Georgia" w:hAnsi="Georgia" w:cs="Arial"/>
          <w:bCs/>
          <w:sz w:val="22"/>
        </w:rPr>
      </w:pPr>
      <w:r>
        <w:rPr>
          <w:rFonts w:ascii="Georgia" w:hAnsi="Georgia" w:cs="Arial"/>
          <w:bCs/>
          <w:sz w:val="22"/>
        </w:rPr>
        <w:lastRenderedPageBreak/>
        <w:t>Totalt bedömdes 3</w:t>
      </w:r>
      <w:r w:rsidR="00DC7066">
        <w:rPr>
          <w:rFonts w:ascii="Georgia" w:hAnsi="Georgia" w:cs="Arial"/>
          <w:bCs/>
          <w:sz w:val="22"/>
        </w:rPr>
        <w:t>9</w:t>
      </w:r>
      <w:r>
        <w:rPr>
          <w:rFonts w:ascii="Georgia" w:hAnsi="Georgia" w:cs="Arial"/>
          <w:bCs/>
          <w:sz w:val="22"/>
        </w:rPr>
        <w:t xml:space="preserve"> avvikelser </w:t>
      </w:r>
      <w:r w:rsidR="00DC7066">
        <w:rPr>
          <w:rFonts w:ascii="Georgia" w:hAnsi="Georgia" w:cs="Arial"/>
          <w:bCs/>
          <w:sz w:val="22"/>
        </w:rPr>
        <w:t xml:space="preserve">inom lagrum HSL som allvarliga. Två av dessa avvikelser har klassificerats som grad fyra, vilket är den allvarligaste </w:t>
      </w:r>
      <w:r w:rsidR="0007375A">
        <w:rPr>
          <w:rFonts w:ascii="Georgia" w:hAnsi="Georgia" w:cs="Arial"/>
          <w:bCs/>
          <w:sz w:val="22"/>
        </w:rPr>
        <w:t>klassen</w:t>
      </w:r>
      <w:r w:rsidR="00DC7066">
        <w:rPr>
          <w:rFonts w:ascii="Georgia" w:hAnsi="Georgia" w:cs="Arial"/>
          <w:bCs/>
          <w:sz w:val="22"/>
        </w:rPr>
        <w:t xml:space="preserve"> av avvikelse. </w:t>
      </w:r>
      <w:r w:rsidR="0007375A">
        <w:rPr>
          <w:rFonts w:ascii="Georgia" w:hAnsi="Georgia" w:cs="Arial"/>
          <w:bCs/>
          <w:sz w:val="22"/>
        </w:rPr>
        <w:t>Definitionen för avvikelse av grad fyra är: ”Dödfall eller större kvarstående funktionsnedsättning. Hot mot enskilds liv, hälsa eller säkerhet</w:t>
      </w:r>
      <w:r w:rsidR="00DC7066">
        <w:rPr>
          <w:rFonts w:ascii="Georgia" w:hAnsi="Georgia" w:cs="Arial"/>
          <w:bCs/>
          <w:sz w:val="22"/>
        </w:rPr>
        <w:t>.</w:t>
      </w:r>
      <w:r w:rsidR="0007375A">
        <w:rPr>
          <w:rFonts w:ascii="Georgia" w:hAnsi="Georgia" w:cs="Arial"/>
          <w:bCs/>
          <w:sz w:val="22"/>
        </w:rPr>
        <w:t>”</w:t>
      </w:r>
      <w:r w:rsidR="00DC7066">
        <w:rPr>
          <w:rFonts w:ascii="Georgia" w:hAnsi="Georgia" w:cs="Arial"/>
          <w:bCs/>
          <w:sz w:val="22"/>
        </w:rPr>
        <w:t xml:space="preserve"> </w:t>
      </w:r>
      <w:r w:rsidR="0007375A">
        <w:rPr>
          <w:rFonts w:ascii="Georgia" w:hAnsi="Georgia" w:cs="Arial"/>
          <w:bCs/>
          <w:sz w:val="22"/>
        </w:rPr>
        <w:t xml:space="preserve">Båda avvikelserna gäller fallhändelse. </w:t>
      </w:r>
    </w:p>
    <w:p w14:paraId="07C2D1DC" w14:textId="77777777" w:rsidR="00DC7066" w:rsidRPr="00872B77" w:rsidRDefault="00DC7066" w:rsidP="002D56A1">
      <w:pPr>
        <w:tabs>
          <w:tab w:val="left" w:pos="4960"/>
        </w:tabs>
        <w:spacing w:after="0" w:line="276" w:lineRule="auto"/>
        <w:rPr>
          <w:rFonts w:ascii="Georgia" w:hAnsi="Georgia" w:cs="Arial"/>
          <w:bCs/>
          <w:i/>
          <w:iCs/>
          <w:sz w:val="22"/>
        </w:rPr>
      </w:pPr>
    </w:p>
    <w:p w14:paraId="12B11B1F" w14:textId="047ED59D" w:rsidR="00C53E61" w:rsidRPr="00872B77" w:rsidRDefault="00C53E61" w:rsidP="00C53E61">
      <w:pPr>
        <w:tabs>
          <w:tab w:val="left" w:pos="4960"/>
        </w:tabs>
        <w:spacing w:line="276" w:lineRule="auto"/>
        <w:rPr>
          <w:rFonts w:ascii="Georgia" w:hAnsi="Georgia" w:cs="Arial"/>
          <w:bCs/>
          <w:i/>
          <w:iCs/>
          <w:sz w:val="22"/>
        </w:rPr>
      </w:pPr>
      <w:r w:rsidRPr="00872B77">
        <w:rPr>
          <w:rFonts w:ascii="Georgia" w:hAnsi="Georgia" w:cs="Arial"/>
          <w:bCs/>
          <w:i/>
          <w:iCs/>
          <w:sz w:val="22"/>
        </w:rPr>
        <w:t xml:space="preserve">Diagram </w:t>
      </w:r>
      <w:r w:rsidR="00C92B22" w:rsidRPr="00872B77">
        <w:rPr>
          <w:rFonts w:ascii="Georgia" w:hAnsi="Georgia" w:cs="Arial"/>
          <w:bCs/>
          <w:i/>
          <w:iCs/>
          <w:sz w:val="22"/>
        </w:rPr>
        <w:t>1</w:t>
      </w:r>
      <w:r w:rsidR="0039013D">
        <w:rPr>
          <w:rFonts w:ascii="Georgia" w:hAnsi="Georgia" w:cs="Arial"/>
          <w:bCs/>
          <w:i/>
          <w:iCs/>
          <w:sz w:val="22"/>
        </w:rPr>
        <w:t>5</w:t>
      </w:r>
      <w:r w:rsidRPr="00872B77">
        <w:rPr>
          <w:rFonts w:ascii="Georgia" w:hAnsi="Georgia" w:cs="Arial"/>
          <w:bCs/>
          <w:i/>
          <w:iCs/>
          <w:sz w:val="22"/>
        </w:rPr>
        <w:t xml:space="preserve">: Allvarliga avvikelser (grad 3 och 4) inom lagrum HSL efter typ av händelse </w:t>
      </w:r>
    </w:p>
    <w:p w14:paraId="6D7D0B52" w14:textId="2F6A40C4" w:rsidR="00C53E61" w:rsidRDefault="00C53E61" w:rsidP="0007375A">
      <w:pPr>
        <w:tabs>
          <w:tab w:val="left" w:pos="4960"/>
        </w:tabs>
        <w:spacing w:after="0" w:line="276" w:lineRule="auto"/>
        <w:rPr>
          <w:rFonts w:ascii="Georgia" w:hAnsi="Georgia" w:cs="Arial"/>
          <w:bCs/>
          <w:sz w:val="22"/>
        </w:rPr>
      </w:pPr>
    </w:p>
    <w:p w14:paraId="4873A57F" w14:textId="7658F3ED" w:rsidR="0007375A" w:rsidRDefault="00AC204D" w:rsidP="0007375A">
      <w:pPr>
        <w:tabs>
          <w:tab w:val="left" w:pos="4960"/>
        </w:tabs>
        <w:spacing w:after="0" w:line="276" w:lineRule="auto"/>
        <w:rPr>
          <w:rFonts w:ascii="Georgia" w:hAnsi="Georgia" w:cs="Arial"/>
          <w:bCs/>
          <w:sz w:val="22"/>
        </w:rPr>
      </w:pPr>
      <w:r>
        <w:rPr>
          <w:noProof/>
        </w:rPr>
        <w:drawing>
          <wp:inline distT="0" distB="0" distL="0" distR="0" wp14:anchorId="4D92C0CF" wp14:editId="00579518">
            <wp:extent cx="5314950" cy="2730500"/>
            <wp:effectExtent l="0" t="0" r="0" b="12700"/>
            <wp:docPr id="358620332" name="Diagram 1">
              <a:extLst xmlns:a="http://schemas.openxmlformats.org/drawingml/2006/main">
                <a:ext uri="{FF2B5EF4-FFF2-40B4-BE49-F238E27FC236}">
                  <a16:creationId xmlns:a16="http://schemas.microsoft.com/office/drawing/2014/main" id="{8FFD1E0D-B84F-D59E-DEE2-1FE8B9933F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0268E5B" w14:textId="77777777" w:rsidR="0007375A" w:rsidRDefault="0007375A" w:rsidP="0007375A">
      <w:pPr>
        <w:tabs>
          <w:tab w:val="left" w:pos="4960"/>
        </w:tabs>
        <w:spacing w:after="0" w:line="276" w:lineRule="auto"/>
        <w:rPr>
          <w:rFonts w:ascii="Georgia" w:hAnsi="Georgia" w:cs="Arial"/>
          <w:bCs/>
          <w:sz w:val="22"/>
        </w:rPr>
      </w:pPr>
    </w:p>
    <w:p w14:paraId="507916FE" w14:textId="76E1D491" w:rsidR="00F12812" w:rsidRDefault="00F12812" w:rsidP="00F12812">
      <w:pPr>
        <w:tabs>
          <w:tab w:val="left" w:pos="4960"/>
        </w:tabs>
        <w:spacing w:after="0" w:line="276" w:lineRule="auto"/>
        <w:rPr>
          <w:rFonts w:ascii="Georgia" w:hAnsi="Georgia" w:cs="Arial"/>
          <w:bCs/>
          <w:sz w:val="22"/>
        </w:rPr>
      </w:pPr>
      <w:r>
        <w:rPr>
          <w:rFonts w:ascii="Georgia" w:hAnsi="Georgia" w:cs="Arial"/>
          <w:bCs/>
          <w:sz w:val="22"/>
        </w:rPr>
        <w:t xml:space="preserve">Totalt 37 avvikelser inom lagrum HSL klassificerades som allvarlighetsgrad tre. Två av dem </w:t>
      </w:r>
      <w:r w:rsidR="00F52696">
        <w:rPr>
          <w:rFonts w:ascii="Georgia" w:hAnsi="Georgia" w:cs="Arial"/>
          <w:bCs/>
          <w:sz w:val="22"/>
        </w:rPr>
        <w:t>rör brist på information vid hemgång från slutenvård</w:t>
      </w:r>
      <w:r>
        <w:rPr>
          <w:rFonts w:ascii="Georgia" w:hAnsi="Georgia" w:cs="Arial"/>
          <w:bCs/>
          <w:sz w:val="22"/>
        </w:rPr>
        <w:t xml:space="preserve">. Tre händelser (varav två gäller samma patient) har skickats som lex Maria till IVO. </w:t>
      </w:r>
      <w:r w:rsidR="009D0C8B">
        <w:rPr>
          <w:rFonts w:ascii="Georgia" w:hAnsi="Georgia" w:cs="Arial"/>
          <w:bCs/>
          <w:sz w:val="22"/>
        </w:rPr>
        <w:t xml:space="preserve">Det ena ärendet har IVO direkt avslutat. </w:t>
      </w:r>
      <w:r w:rsidR="00B61768">
        <w:rPr>
          <w:rFonts w:ascii="Georgia" w:hAnsi="Georgia" w:cs="Arial"/>
          <w:bCs/>
          <w:sz w:val="22"/>
        </w:rPr>
        <w:t>I de</w:t>
      </w:r>
      <w:r w:rsidR="00F12E10">
        <w:rPr>
          <w:rFonts w:ascii="Georgia" w:hAnsi="Georgia" w:cs="Arial"/>
          <w:bCs/>
          <w:sz w:val="22"/>
        </w:rPr>
        <w:t>t</w:t>
      </w:r>
      <w:r w:rsidR="009D0C8B">
        <w:rPr>
          <w:rFonts w:ascii="Georgia" w:hAnsi="Georgia" w:cs="Arial"/>
          <w:bCs/>
          <w:sz w:val="22"/>
        </w:rPr>
        <w:t xml:space="preserve"> andra ärendet har IVO ännu inte återkommit med information. </w:t>
      </w:r>
    </w:p>
    <w:p w14:paraId="100B1D08" w14:textId="77777777" w:rsidR="00C92B22" w:rsidRDefault="00C92B22" w:rsidP="00C92B22">
      <w:pPr>
        <w:tabs>
          <w:tab w:val="left" w:pos="4960"/>
        </w:tabs>
        <w:spacing w:after="0" w:line="276" w:lineRule="auto"/>
        <w:rPr>
          <w:rFonts w:ascii="Georgia" w:hAnsi="Georgia" w:cs="Arial"/>
          <w:bCs/>
          <w:sz w:val="22"/>
        </w:rPr>
      </w:pPr>
    </w:p>
    <w:p w14:paraId="15657D8C" w14:textId="6FDB09D1" w:rsidR="00C92B22" w:rsidRPr="00872B77" w:rsidRDefault="00C92B22" w:rsidP="00C92B22">
      <w:pPr>
        <w:tabs>
          <w:tab w:val="left" w:pos="4960"/>
        </w:tabs>
        <w:spacing w:line="276" w:lineRule="auto"/>
        <w:rPr>
          <w:rFonts w:ascii="Georgia" w:hAnsi="Georgia" w:cs="Arial"/>
          <w:bCs/>
          <w:i/>
          <w:iCs/>
          <w:sz w:val="22"/>
        </w:rPr>
      </w:pPr>
      <w:r w:rsidRPr="00872B77">
        <w:rPr>
          <w:rFonts w:ascii="Georgia" w:hAnsi="Georgia" w:cs="Arial"/>
          <w:bCs/>
          <w:i/>
          <w:iCs/>
          <w:sz w:val="22"/>
        </w:rPr>
        <w:t>Diagram 1</w:t>
      </w:r>
      <w:r w:rsidR="0039013D">
        <w:rPr>
          <w:rFonts w:ascii="Georgia" w:hAnsi="Georgia" w:cs="Arial"/>
          <w:bCs/>
          <w:i/>
          <w:iCs/>
          <w:sz w:val="22"/>
        </w:rPr>
        <w:t>6</w:t>
      </w:r>
      <w:r w:rsidRPr="00872B77">
        <w:rPr>
          <w:rFonts w:ascii="Georgia" w:hAnsi="Georgia" w:cs="Arial"/>
          <w:bCs/>
          <w:i/>
          <w:iCs/>
          <w:sz w:val="22"/>
        </w:rPr>
        <w:t>: Allvarliga avvikelser (grad 3 och 4) inom lagrum HSL efter utredande verksamhetsområde</w:t>
      </w:r>
    </w:p>
    <w:p w14:paraId="03593321" w14:textId="77777777" w:rsidR="00C92B22" w:rsidRDefault="00C92B22" w:rsidP="00F12812">
      <w:pPr>
        <w:tabs>
          <w:tab w:val="left" w:pos="4960"/>
        </w:tabs>
        <w:spacing w:after="0" w:line="276" w:lineRule="auto"/>
        <w:rPr>
          <w:rFonts w:ascii="Georgia" w:hAnsi="Georgia" w:cs="Arial"/>
          <w:bCs/>
          <w:sz w:val="22"/>
        </w:rPr>
      </w:pPr>
    </w:p>
    <w:p w14:paraId="4EB668C0" w14:textId="5D975298" w:rsidR="00F12812" w:rsidRDefault="00F12812" w:rsidP="00F12812">
      <w:pPr>
        <w:tabs>
          <w:tab w:val="left" w:pos="4960"/>
        </w:tabs>
        <w:spacing w:after="0" w:line="276" w:lineRule="auto"/>
        <w:rPr>
          <w:rFonts w:ascii="Georgia" w:hAnsi="Georgia" w:cs="Arial"/>
          <w:bCs/>
          <w:sz w:val="22"/>
        </w:rPr>
      </w:pPr>
      <w:r>
        <w:rPr>
          <w:noProof/>
        </w:rPr>
        <w:drawing>
          <wp:inline distT="0" distB="0" distL="0" distR="0" wp14:anchorId="1148684A" wp14:editId="034E2C26">
            <wp:extent cx="4572000" cy="2743200"/>
            <wp:effectExtent l="0" t="0" r="0" b="0"/>
            <wp:docPr id="1611601938" name="Diagram 1">
              <a:extLst xmlns:a="http://schemas.openxmlformats.org/drawingml/2006/main">
                <a:ext uri="{FF2B5EF4-FFF2-40B4-BE49-F238E27FC236}">
                  <a16:creationId xmlns:a16="http://schemas.microsoft.com/office/drawing/2014/main" id="{5F13A872-0A2E-D68A-A85E-29BD4639CD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A1D7D8" w14:textId="77777777" w:rsidR="002D56A1" w:rsidRDefault="002D56A1" w:rsidP="002D56A1">
      <w:pPr>
        <w:tabs>
          <w:tab w:val="left" w:pos="4960"/>
        </w:tabs>
        <w:spacing w:after="0" w:line="276" w:lineRule="auto"/>
        <w:rPr>
          <w:rFonts w:ascii="Georgia" w:eastAsia="Times New Roman" w:hAnsi="Georgia" w:cs="Times New Roman"/>
          <w:color w:val="000000"/>
          <w:sz w:val="22"/>
        </w:rPr>
      </w:pPr>
    </w:p>
    <w:p w14:paraId="6EC02FAD" w14:textId="71F31FEC" w:rsidR="00370EF1" w:rsidRPr="00B61768" w:rsidRDefault="00B61768" w:rsidP="002D56A1">
      <w:pPr>
        <w:tabs>
          <w:tab w:val="left" w:pos="4960"/>
        </w:tabs>
        <w:spacing w:after="0" w:line="276" w:lineRule="auto"/>
        <w:rPr>
          <w:rFonts w:ascii="Georgia" w:hAnsi="Georgia" w:cs="Arial"/>
          <w:bCs/>
          <w:sz w:val="22"/>
        </w:rPr>
      </w:pPr>
      <w:r>
        <w:rPr>
          <w:rFonts w:ascii="Georgia" w:hAnsi="Georgia" w:cs="Arial"/>
          <w:bCs/>
          <w:sz w:val="22"/>
        </w:rPr>
        <w:lastRenderedPageBreak/>
        <w:t>Allvarliga fallhändelser inträffar främst inom särskilt boende och korttidsverksamhet. Fallen går inte alltid att förhindra trots fallförebyggande åtgärder. Ett par allvarliga avvikelser berör boende som blivit fysiskt misshandlad av annan boende. Allvarliga l</w:t>
      </w:r>
      <w:r w:rsidRPr="007E359F">
        <w:rPr>
          <w:rFonts w:ascii="Georgia" w:hAnsi="Georgia" w:cs="Arial"/>
          <w:bCs/>
          <w:sz w:val="22"/>
        </w:rPr>
        <w:t xml:space="preserve">äkemedelshändelser rör </w:t>
      </w:r>
      <w:r>
        <w:rPr>
          <w:rFonts w:ascii="Georgia" w:hAnsi="Georgia" w:cs="Arial"/>
          <w:bCs/>
          <w:sz w:val="22"/>
        </w:rPr>
        <w:t xml:space="preserve">vanligen </w:t>
      </w:r>
      <w:r w:rsidRPr="007E359F">
        <w:rPr>
          <w:rFonts w:ascii="Georgia" w:hAnsi="Georgia" w:cs="Arial"/>
          <w:bCs/>
          <w:sz w:val="22"/>
        </w:rPr>
        <w:t>insulin och narkotikasvinn. Händelser med hjälpmedel gäller en säng som gått sönder och ett hjälpmedel som använts på ett felaktigt sätt.</w:t>
      </w:r>
      <w:r>
        <w:rPr>
          <w:rFonts w:ascii="Georgia" w:hAnsi="Georgia" w:cs="Arial"/>
          <w:bCs/>
          <w:sz w:val="22"/>
        </w:rPr>
        <w:t xml:space="preserve"> </w:t>
      </w:r>
    </w:p>
    <w:p w14:paraId="1280CC75" w14:textId="77777777" w:rsidR="002D56A1" w:rsidRPr="002D56A1" w:rsidRDefault="002D56A1" w:rsidP="002D56A1">
      <w:pPr>
        <w:pStyle w:val="BodyText"/>
        <w:widowControl w:val="0"/>
        <w:spacing w:line="276" w:lineRule="auto"/>
        <w:rPr>
          <w:rFonts w:ascii="Georgia" w:hAnsi="Georgia"/>
          <w:sz w:val="22"/>
          <w:szCs w:val="22"/>
        </w:rPr>
      </w:pPr>
    </w:p>
    <w:p w14:paraId="481FD022" w14:textId="4CF47E34" w:rsidR="00172CB3" w:rsidRDefault="00172CB3" w:rsidP="00172CB3">
      <w:pPr>
        <w:pStyle w:val="Rubrik3"/>
      </w:pPr>
      <w:bookmarkStart w:id="45" w:name="_Toc219713081"/>
      <w:r w:rsidRPr="00833FC9">
        <w:t>3.4.2 Avvikelser i samverkan</w:t>
      </w:r>
      <w:bookmarkEnd w:id="45"/>
    </w:p>
    <w:p w14:paraId="2DFF3CFE" w14:textId="5DC77EEB" w:rsidR="00360D09" w:rsidRPr="004801EB" w:rsidRDefault="00360D09" w:rsidP="004801EB">
      <w:pPr>
        <w:tabs>
          <w:tab w:val="left" w:pos="4960"/>
        </w:tabs>
        <w:spacing w:after="0" w:line="276" w:lineRule="auto"/>
        <w:rPr>
          <w:rFonts w:ascii="Georgia" w:eastAsia="Times New Roman" w:hAnsi="Georgia" w:cs="Times New Roman"/>
          <w:color w:val="000000"/>
          <w:sz w:val="22"/>
        </w:rPr>
      </w:pPr>
      <w:r w:rsidRPr="004801EB">
        <w:rPr>
          <w:rFonts w:ascii="Georgia" w:eastAsia="Times New Roman" w:hAnsi="Georgia" w:cs="Times New Roman"/>
          <w:color w:val="000000"/>
          <w:sz w:val="22"/>
        </w:rPr>
        <w:t xml:space="preserve">Under året skickades </w:t>
      </w:r>
      <w:r w:rsidR="00143DC9">
        <w:rPr>
          <w:rFonts w:ascii="Georgia" w:eastAsia="Times New Roman" w:hAnsi="Georgia" w:cs="Times New Roman"/>
          <w:color w:val="000000"/>
          <w:sz w:val="22"/>
        </w:rPr>
        <w:t>166</w:t>
      </w:r>
      <w:r w:rsidRPr="004801EB">
        <w:rPr>
          <w:rFonts w:ascii="Georgia" w:eastAsia="Times New Roman" w:hAnsi="Georgia" w:cs="Times New Roman"/>
          <w:color w:val="000000"/>
          <w:sz w:val="22"/>
        </w:rPr>
        <w:t xml:space="preserve"> avvikelser i samverkan</w:t>
      </w:r>
      <w:r w:rsidR="00143DC9">
        <w:rPr>
          <w:rFonts w:ascii="Georgia" w:eastAsia="Times New Roman" w:hAnsi="Georgia" w:cs="Times New Roman"/>
          <w:color w:val="000000"/>
          <w:sz w:val="22"/>
        </w:rPr>
        <w:t xml:space="preserve"> mellan slutenvård på Höglandssjukhuset, Ydre och höglandets kommuner</w:t>
      </w:r>
      <w:r w:rsidRPr="004801EB">
        <w:rPr>
          <w:rFonts w:ascii="Georgia" w:eastAsia="Times New Roman" w:hAnsi="Georgia" w:cs="Times New Roman"/>
          <w:color w:val="000000"/>
          <w:sz w:val="22"/>
        </w:rPr>
        <w:t xml:space="preserve">. I </w:t>
      </w:r>
      <w:r w:rsidR="00143DC9">
        <w:rPr>
          <w:rFonts w:ascii="Georgia" w:eastAsia="Times New Roman" w:hAnsi="Georgia" w:cs="Times New Roman"/>
          <w:color w:val="000000"/>
          <w:sz w:val="22"/>
        </w:rPr>
        <w:t xml:space="preserve">80 </w:t>
      </w:r>
      <w:r w:rsidRPr="004801EB">
        <w:rPr>
          <w:rFonts w:ascii="Georgia" w:eastAsia="Times New Roman" w:hAnsi="Georgia" w:cs="Times New Roman"/>
          <w:color w:val="000000"/>
          <w:sz w:val="22"/>
        </w:rPr>
        <w:t>% av ärendena var kommunerna avsändare. Nedan anges andel och antal avvikelser fördelade per bristområde.</w:t>
      </w:r>
    </w:p>
    <w:p w14:paraId="33D396F2" w14:textId="77777777" w:rsidR="00360D09" w:rsidRPr="009D0C8B" w:rsidRDefault="00360D09" w:rsidP="004801EB">
      <w:pPr>
        <w:tabs>
          <w:tab w:val="left" w:pos="4960"/>
        </w:tabs>
        <w:spacing w:after="0" w:line="276" w:lineRule="auto"/>
        <w:rPr>
          <w:rFonts w:ascii="Georgia" w:eastAsia="Times New Roman" w:hAnsi="Georgia" w:cs="Times New Roman"/>
          <w:color w:val="000000"/>
          <w:sz w:val="22"/>
        </w:rPr>
      </w:pPr>
      <w:r w:rsidRPr="004801EB">
        <w:rPr>
          <w:rFonts w:ascii="Georgia" w:eastAsia="Times New Roman" w:hAnsi="Georgia" w:cs="Times New Roman"/>
          <w:color w:val="000000"/>
          <w:sz w:val="22"/>
        </w:rPr>
        <w:t> </w:t>
      </w:r>
    </w:p>
    <w:p w14:paraId="57528982" w14:textId="77777777" w:rsidR="00360D09" w:rsidRPr="00872B77" w:rsidRDefault="00360D09" w:rsidP="004801EB">
      <w:pPr>
        <w:tabs>
          <w:tab w:val="left" w:pos="4960"/>
        </w:tabs>
        <w:spacing w:after="0" w:line="276" w:lineRule="auto"/>
        <w:rPr>
          <w:rFonts w:ascii="Georgia" w:eastAsia="Times New Roman" w:hAnsi="Georgia" w:cs="Times New Roman"/>
          <w:i/>
          <w:iCs/>
          <w:color w:val="000000"/>
          <w:sz w:val="22"/>
        </w:rPr>
      </w:pPr>
      <w:r w:rsidRPr="00872B77">
        <w:rPr>
          <w:rFonts w:ascii="Georgia" w:eastAsia="Times New Roman" w:hAnsi="Georgia" w:cs="Times New Roman"/>
          <w:i/>
          <w:iCs/>
          <w:color w:val="000000"/>
          <w:sz w:val="22"/>
        </w:rPr>
        <w:t>Tabell 5: Andel och antal avvikelser fördelade per bristområde</w:t>
      </w:r>
    </w:p>
    <w:p w14:paraId="3A6A9BD4" w14:textId="77777777" w:rsidR="004801EB" w:rsidRPr="004801EB" w:rsidRDefault="004801EB" w:rsidP="004801EB">
      <w:pPr>
        <w:tabs>
          <w:tab w:val="left" w:pos="4960"/>
        </w:tabs>
        <w:spacing w:after="0" w:line="276" w:lineRule="auto"/>
        <w:rPr>
          <w:rFonts w:ascii="Georgia" w:eastAsia="Times New Roman" w:hAnsi="Georgia" w:cs="Times New Roman"/>
          <w:i/>
          <w:iCs/>
          <w:color w:val="000000"/>
          <w:sz w:val="22"/>
        </w:rPr>
      </w:pPr>
    </w:p>
    <w:tbl>
      <w:tblPr>
        <w:tblOverlap w:val="never"/>
        <w:tblW w:w="10859" w:type="dxa"/>
        <w:tblLook w:val="04A0" w:firstRow="1" w:lastRow="0" w:firstColumn="1" w:lastColumn="0" w:noHBand="0" w:noVBand="1"/>
      </w:tblPr>
      <w:tblGrid>
        <w:gridCol w:w="2059"/>
        <w:gridCol w:w="884"/>
        <w:gridCol w:w="884"/>
        <w:gridCol w:w="884"/>
        <w:gridCol w:w="884"/>
        <w:gridCol w:w="884"/>
        <w:gridCol w:w="885"/>
        <w:gridCol w:w="1165"/>
        <w:gridCol w:w="1165"/>
        <w:gridCol w:w="1165"/>
      </w:tblGrid>
      <w:tr w:rsidR="00143DC9" w14:paraId="2B0A7097" w14:textId="6290CD33" w:rsidTr="00143DC9">
        <w:trPr>
          <w:tblHeader/>
        </w:trPr>
        <w:tc>
          <w:tcPr>
            <w:tcW w:w="2059" w:type="dxa"/>
            <w:tcBorders>
              <w:top w:val="single" w:sz="4" w:space="0" w:color="auto"/>
              <w:left w:val="single" w:sz="4" w:space="0" w:color="auto"/>
              <w:bottom w:val="single" w:sz="4" w:space="0" w:color="auto"/>
              <w:right w:val="single" w:sz="4" w:space="0" w:color="auto"/>
            </w:tcBorders>
            <w:shd w:val="clear" w:color="auto" w:fill="99CCFF"/>
            <w:vAlign w:val="center"/>
          </w:tcPr>
          <w:p w14:paraId="14721C47" w14:textId="5850EDE6" w:rsidR="00143DC9" w:rsidRPr="004801EB" w:rsidRDefault="00143DC9" w:rsidP="00360D09">
            <w:pPr>
              <w:pStyle w:val="Tabellcell"/>
              <w:rPr>
                <w:b/>
                <w:bCs/>
              </w:rPr>
            </w:pPr>
            <w:r w:rsidRPr="004801EB">
              <w:rPr>
                <w:b/>
                <w:bCs/>
              </w:rPr>
              <w:t>Bristområde</w:t>
            </w:r>
          </w:p>
        </w:tc>
        <w:tc>
          <w:tcPr>
            <w:tcW w:w="1768"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4D5E059F" w14:textId="411A9613" w:rsidR="00143DC9" w:rsidRPr="004801EB" w:rsidRDefault="00143DC9" w:rsidP="004801EB">
            <w:pPr>
              <w:pStyle w:val="Tabellcell"/>
              <w:jc w:val="center"/>
              <w:rPr>
                <w:b/>
                <w:bCs/>
              </w:rPr>
            </w:pPr>
            <w:r w:rsidRPr="004801EB">
              <w:rPr>
                <w:b/>
                <w:bCs/>
              </w:rPr>
              <w:t>2023</w:t>
            </w:r>
          </w:p>
        </w:tc>
        <w:tc>
          <w:tcPr>
            <w:tcW w:w="1768"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349CCB02" w14:textId="4AEFEF79" w:rsidR="00143DC9" w:rsidRPr="004801EB" w:rsidRDefault="00143DC9" w:rsidP="004801EB">
            <w:pPr>
              <w:pStyle w:val="Tabellcell"/>
              <w:jc w:val="center"/>
              <w:rPr>
                <w:b/>
                <w:bCs/>
              </w:rPr>
            </w:pPr>
            <w:r w:rsidRPr="004801EB">
              <w:rPr>
                <w:b/>
                <w:bCs/>
              </w:rPr>
              <w:t>2024</w:t>
            </w:r>
          </w:p>
        </w:tc>
        <w:tc>
          <w:tcPr>
            <w:tcW w:w="1769"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099F7B09" w14:textId="59A86E94" w:rsidR="00143DC9" w:rsidRPr="004801EB" w:rsidRDefault="00143DC9" w:rsidP="004801EB">
            <w:pPr>
              <w:pStyle w:val="Tabellcell"/>
              <w:jc w:val="center"/>
              <w:rPr>
                <w:b/>
                <w:bCs/>
              </w:rPr>
            </w:pPr>
            <w:r>
              <w:rPr>
                <w:b/>
                <w:bCs/>
              </w:rPr>
              <w:t>2025</w:t>
            </w:r>
          </w:p>
        </w:tc>
        <w:tc>
          <w:tcPr>
            <w:tcW w:w="1165" w:type="dxa"/>
          </w:tcPr>
          <w:p w14:paraId="49E38DA2" w14:textId="77777777" w:rsidR="00143DC9" w:rsidRPr="004801EB" w:rsidRDefault="00143DC9" w:rsidP="004801EB">
            <w:pPr>
              <w:pStyle w:val="Tabellcell"/>
              <w:jc w:val="center"/>
              <w:rPr>
                <w:b/>
                <w:bCs/>
              </w:rPr>
            </w:pPr>
          </w:p>
        </w:tc>
        <w:tc>
          <w:tcPr>
            <w:tcW w:w="1165" w:type="dxa"/>
          </w:tcPr>
          <w:p w14:paraId="34DAAD5D" w14:textId="32D5A9E5" w:rsidR="00143DC9" w:rsidRPr="004801EB" w:rsidRDefault="00143DC9" w:rsidP="004801EB">
            <w:pPr>
              <w:pStyle w:val="Tabellcell"/>
              <w:jc w:val="center"/>
              <w:rPr>
                <w:b/>
                <w:bCs/>
              </w:rPr>
            </w:pPr>
          </w:p>
        </w:tc>
        <w:tc>
          <w:tcPr>
            <w:tcW w:w="1165" w:type="dxa"/>
          </w:tcPr>
          <w:p w14:paraId="681D1842" w14:textId="1664D20B" w:rsidR="00143DC9" w:rsidRPr="004801EB" w:rsidRDefault="00143DC9" w:rsidP="004801EB">
            <w:pPr>
              <w:pStyle w:val="Tabellcell"/>
              <w:jc w:val="center"/>
              <w:rPr>
                <w:b/>
                <w:bCs/>
              </w:rPr>
            </w:pPr>
          </w:p>
        </w:tc>
      </w:tr>
      <w:tr w:rsidR="00143DC9" w14:paraId="38247728" w14:textId="3F388A0C" w:rsidTr="00143DC9">
        <w:tc>
          <w:tcPr>
            <w:tcW w:w="205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4A8E23CD" w14:textId="77777777" w:rsidR="00143DC9" w:rsidRDefault="00143DC9" w:rsidP="00360D09">
            <w:pPr>
              <w:pStyle w:val="Tabellcell"/>
            </w:pPr>
          </w:p>
        </w:tc>
        <w:tc>
          <w:tcPr>
            <w:tcW w:w="884" w:type="dxa"/>
            <w:tcBorders>
              <w:top w:val="single" w:sz="4" w:space="0" w:color="auto"/>
              <w:left w:val="single" w:sz="4" w:space="0" w:color="auto"/>
              <w:bottom w:val="nil"/>
              <w:right w:val="single" w:sz="4" w:space="0" w:color="auto"/>
            </w:tcBorders>
            <w:shd w:val="clear" w:color="auto" w:fill="FFFFFF"/>
            <w:vAlign w:val="center"/>
          </w:tcPr>
          <w:p w14:paraId="7C902866" w14:textId="794464FC" w:rsidR="00143DC9" w:rsidRDefault="00143DC9" w:rsidP="00360D09">
            <w:pPr>
              <w:pStyle w:val="Tabellcell"/>
            </w:pPr>
            <w:r>
              <w:t>Andel %</w:t>
            </w:r>
          </w:p>
        </w:tc>
        <w:tc>
          <w:tcPr>
            <w:tcW w:w="884" w:type="dxa"/>
            <w:tcBorders>
              <w:top w:val="single" w:sz="4" w:space="0" w:color="auto"/>
              <w:left w:val="single" w:sz="4" w:space="0" w:color="auto"/>
              <w:bottom w:val="nil"/>
              <w:right w:val="single" w:sz="4" w:space="0" w:color="auto"/>
            </w:tcBorders>
            <w:shd w:val="clear" w:color="auto" w:fill="FFFFFF"/>
            <w:vAlign w:val="center"/>
          </w:tcPr>
          <w:p w14:paraId="416AC56B" w14:textId="7EE3BE7B" w:rsidR="00143DC9" w:rsidRDefault="00143DC9" w:rsidP="00360D09">
            <w:pPr>
              <w:pStyle w:val="Tabellcell"/>
            </w:pPr>
            <w:r>
              <w:t>Antal 155</w:t>
            </w:r>
          </w:p>
        </w:tc>
        <w:tc>
          <w:tcPr>
            <w:tcW w:w="884" w:type="dxa"/>
            <w:tcBorders>
              <w:top w:val="single" w:sz="4" w:space="0" w:color="auto"/>
              <w:left w:val="single" w:sz="4" w:space="0" w:color="auto"/>
              <w:bottom w:val="nil"/>
              <w:right w:val="single" w:sz="4" w:space="0" w:color="auto"/>
            </w:tcBorders>
            <w:shd w:val="clear" w:color="auto" w:fill="FFFFFF"/>
            <w:vAlign w:val="center"/>
          </w:tcPr>
          <w:p w14:paraId="0F338609" w14:textId="0B80C6A0" w:rsidR="00143DC9" w:rsidRDefault="00143DC9" w:rsidP="00360D09">
            <w:pPr>
              <w:pStyle w:val="Tabellcell"/>
            </w:pPr>
            <w:r>
              <w:t>Andel %</w:t>
            </w:r>
          </w:p>
        </w:tc>
        <w:tc>
          <w:tcPr>
            <w:tcW w:w="884" w:type="dxa"/>
            <w:tcBorders>
              <w:top w:val="single" w:sz="4" w:space="0" w:color="auto"/>
              <w:left w:val="single" w:sz="4" w:space="0" w:color="auto"/>
              <w:bottom w:val="nil"/>
              <w:right w:val="single" w:sz="4" w:space="0" w:color="auto"/>
            </w:tcBorders>
            <w:shd w:val="clear" w:color="auto" w:fill="FFFFFF"/>
            <w:vAlign w:val="center"/>
          </w:tcPr>
          <w:p w14:paraId="571507BF" w14:textId="77777777" w:rsidR="00143DC9" w:rsidRDefault="00143DC9" w:rsidP="00360D09">
            <w:pPr>
              <w:pStyle w:val="Tabellcell"/>
            </w:pPr>
            <w:r>
              <w:t>Antal 158</w:t>
            </w:r>
          </w:p>
        </w:tc>
        <w:tc>
          <w:tcPr>
            <w:tcW w:w="884" w:type="dxa"/>
            <w:tcBorders>
              <w:top w:val="single" w:sz="4" w:space="0" w:color="auto"/>
              <w:left w:val="single" w:sz="4" w:space="0" w:color="auto"/>
              <w:bottom w:val="nil"/>
              <w:right w:val="single" w:sz="4" w:space="0" w:color="auto"/>
            </w:tcBorders>
            <w:shd w:val="clear" w:color="auto" w:fill="FFFFFF"/>
            <w:vAlign w:val="center"/>
          </w:tcPr>
          <w:p w14:paraId="5CD6FBC2" w14:textId="496CBC0F" w:rsidR="00143DC9" w:rsidRDefault="00143DC9" w:rsidP="00360D09">
            <w:pPr>
              <w:pStyle w:val="Tabellcell"/>
            </w:pPr>
            <w:r>
              <w:t>Andel %</w:t>
            </w:r>
          </w:p>
        </w:tc>
        <w:tc>
          <w:tcPr>
            <w:tcW w:w="885" w:type="dxa"/>
            <w:tcBorders>
              <w:top w:val="single" w:sz="4" w:space="0" w:color="auto"/>
              <w:left w:val="single" w:sz="4" w:space="0" w:color="auto"/>
              <w:bottom w:val="nil"/>
              <w:right w:val="single" w:sz="4" w:space="0" w:color="auto"/>
            </w:tcBorders>
            <w:shd w:val="clear" w:color="auto" w:fill="FFFFFF"/>
            <w:vAlign w:val="center"/>
          </w:tcPr>
          <w:p w14:paraId="158E2603" w14:textId="45EB4E44" w:rsidR="00143DC9" w:rsidRDefault="00143DC9" w:rsidP="00360D09">
            <w:pPr>
              <w:pStyle w:val="Tabellcell"/>
            </w:pPr>
            <w:r>
              <w:t>Antal 166</w:t>
            </w:r>
          </w:p>
        </w:tc>
        <w:tc>
          <w:tcPr>
            <w:tcW w:w="1165" w:type="dxa"/>
          </w:tcPr>
          <w:p w14:paraId="30014EA8" w14:textId="77777777" w:rsidR="00143DC9" w:rsidRDefault="00143DC9" w:rsidP="00360D09">
            <w:pPr>
              <w:pStyle w:val="Tabellcell"/>
            </w:pPr>
          </w:p>
        </w:tc>
        <w:tc>
          <w:tcPr>
            <w:tcW w:w="1165" w:type="dxa"/>
          </w:tcPr>
          <w:p w14:paraId="70C4D571" w14:textId="39BD58B8" w:rsidR="00143DC9" w:rsidRDefault="00143DC9" w:rsidP="00360D09">
            <w:pPr>
              <w:pStyle w:val="Tabellcell"/>
            </w:pPr>
          </w:p>
        </w:tc>
        <w:tc>
          <w:tcPr>
            <w:tcW w:w="1165" w:type="dxa"/>
          </w:tcPr>
          <w:p w14:paraId="7714C1AD" w14:textId="4439998F" w:rsidR="00143DC9" w:rsidRDefault="00143DC9" w:rsidP="00360D09">
            <w:pPr>
              <w:pStyle w:val="Tabellcell"/>
            </w:pPr>
          </w:p>
        </w:tc>
      </w:tr>
      <w:tr w:rsidR="00143DC9" w14:paraId="23934475" w14:textId="72570973" w:rsidTr="00143DC9">
        <w:tc>
          <w:tcPr>
            <w:tcW w:w="2059" w:type="dxa"/>
            <w:tcBorders>
              <w:top w:val="nil"/>
              <w:left w:val="single" w:sz="4" w:space="0" w:color="auto"/>
              <w:bottom w:val="nil"/>
              <w:right w:val="single" w:sz="4" w:space="0" w:color="auto"/>
            </w:tcBorders>
            <w:shd w:val="clear" w:color="auto" w:fill="99CCFF"/>
            <w:vAlign w:val="center"/>
          </w:tcPr>
          <w:p w14:paraId="69FC18D6" w14:textId="77777777" w:rsidR="00143DC9" w:rsidRDefault="00143DC9" w:rsidP="00360D09">
            <w:pPr>
              <w:pStyle w:val="Tabellcell"/>
            </w:pPr>
            <w:r>
              <w:t>Vårdplaneringsprocess</w:t>
            </w:r>
          </w:p>
        </w:tc>
        <w:tc>
          <w:tcPr>
            <w:tcW w:w="884" w:type="dxa"/>
            <w:tcBorders>
              <w:top w:val="nil"/>
              <w:left w:val="single" w:sz="4" w:space="0" w:color="auto"/>
              <w:bottom w:val="nil"/>
              <w:right w:val="single" w:sz="4" w:space="0" w:color="auto"/>
            </w:tcBorders>
            <w:shd w:val="clear" w:color="auto" w:fill="99CCFF"/>
            <w:vAlign w:val="center"/>
          </w:tcPr>
          <w:p w14:paraId="08AEBC21" w14:textId="77777777" w:rsidR="00143DC9" w:rsidRDefault="00143DC9" w:rsidP="00360D09">
            <w:pPr>
              <w:pStyle w:val="Tabellcell"/>
            </w:pPr>
            <w:r>
              <w:t>48,5 %</w:t>
            </w:r>
          </w:p>
        </w:tc>
        <w:tc>
          <w:tcPr>
            <w:tcW w:w="884" w:type="dxa"/>
            <w:tcBorders>
              <w:top w:val="nil"/>
              <w:left w:val="single" w:sz="4" w:space="0" w:color="auto"/>
              <w:bottom w:val="nil"/>
              <w:right w:val="single" w:sz="4" w:space="0" w:color="auto"/>
            </w:tcBorders>
            <w:shd w:val="clear" w:color="auto" w:fill="99CCFF"/>
            <w:vAlign w:val="center"/>
          </w:tcPr>
          <w:p w14:paraId="3273E7E0" w14:textId="77777777" w:rsidR="00143DC9" w:rsidRDefault="00143DC9" w:rsidP="00360D09">
            <w:pPr>
              <w:pStyle w:val="Tabellcell"/>
            </w:pPr>
            <w:r>
              <w:t>75</w:t>
            </w:r>
          </w:p>
        </w:tc>
        <w:tc>
          <w:tcPr>
            <w:tcW w:w="884" w:type="dxa"/>
            <w:tcBorders>
              <w:top w:val="nil"/>
              <w:left w:val="single" w:sz="4" w:space="0" w:color="auto"/>
              <w:bottom w:val="nil"/>
              <w:right w:val="single" w:sz="4" w:space="0" w:color="auto"/>
            </w:tcBorders>
            <w:shd w:val="clear" w:color="auto" w:fill="99CCFF"/>
            <w:vAlign w:val="center"/>
          </w:tcPr>
          <w:p w14:paraId="775A0F79" w14:textId="0FA27BF3" w:rsidR="00143DC9" w:rsidRDefault="00143DC9" w:rsidP="00360D09">
            <w:pPr>
              <w:pStyle w:val="Tabellcell"/>
            </w:pPr>
            <w:r>
              <w:t>51 %</w:t>
            </w:r>
          </w:p>
        </w:tc>
        <w:tc>
          <w:tcPr>
            <w:tcW w:w="884" w:type="dxa"/>
            <w:tcBorders>
              <w:top w:val="nil"/>
              <w:left w:val="single" w:sz="4" w:space="0" w:color="auto"/>
              <w:bottom w:val="nil"/>
              <w:right w:val="single" w:sz="4" w:space="0" w:color="auto"/>
            </w:tcBorders>
            <w:shd w:val="clear" w:color="auto" w:fill="99CCFF"/>
            <w:vAlign w:val="center"/>
          </w:tcPr>
          <w:p w14:paraId="193D1DD2" w14:textId="77777777" w:rsidR="00143DC9" w:rsidRDefault="00143DC9" w:rsidP="00360D09">
            <w:pPr>
              <w:pStyle w:val="Tabellcell"/>
            </w:pPr>
            <w:r>
              <w:t>81</w:t>
            </w:r>
          </w:p>
        </w:tc>
        <w:tc>
          <w:tcPr>
            <w:tcW w:w="884" w:type="dxa"/>
            <w:tcBorders>
              <w:top w:val="nil"/>
              <w:left w:val="single" w:sz="4" w:space="0" w:color="auto"/>
              <w:bottom w:val="nil"/>
              <w:right w:val="single" w:sz="4" w:space="0" w:color="auto"/>
            </w:tcBorders>
            <w:shd w:val="clear" w:color="auto" w:fill="99CCFF"/>
            <w:vAlign w:val="center"/>
          </w:tcPr>
          <w:p w14:paraId="58ADD37C" w14:textId="49B731F5" w:rsidR="00143DC9" w:rsidRDefault="00143DC9" w:rsidP="00360D09">
            <w:pPr>
              <w:pStyle w:val="Tabellcell"/>
            </w:pPr>
            <w:r>
              <w:t>35 %</w:t>
            </w:r>
          </w:p>
        </w:tc>
        <w:tc>
          <w:tcPr>
            <w:tcW w:w="885" w:type="dxa"/>
            <w:tcBorders>
              <w:top w:val="nil"/>
              <w:left w:val="single" w:sz="4" w:space="0" w:color="auto"/>
              <w:bottom w:val="nil"/>
              <w:right w:val="single" w:sz="4" w:space="0" w:color="auto"/>
            </w:tcBorders>
            <w:shd w:val="clear" w:color="auto" w:fill="99CCFF"/>
            <w:vAlign w:val="center"/>
          </w:tcPr>
          <w:p w14:paraId="1ACFB502" w14:textId="2498C18D" w:rsidR="00143DC9" w:rsidRDefault="00143DC9" w:rsidP="00360D09">
            <w:pPr>
              <w:pStyle w:val="Tabellcell"/>
            </w:pPr>
            <w:r>
              <w:t>57</w:t>
            </w:r>
          </w:p>
        </w:tc>
        <w:tc>
          <w:tcPr>
            <w:tcW w:w="1165" w:type="dxa"/>
          </w:tcPr>
          <w:p w14:paraId="72F5316B" w14:textId="77777777" w:rsidR="00143DC9" w:rsidRDefault="00143DC9" w:rsidP="00360D09">
            <w:pPr>
              <w:pStyle w:val="Tabellcell"/>
            </w:pPr>
          </w:p>
        </w:tc>
        <w:tc>
          <w:tcPr>
            <w:tcW w:w="1165" w:type="dxa"/>
          </w:tcPr>
          <w:p w14:paraId="2D288031" w14:textId="3D334545" w:rsidR="00143DC9" w:rsidRDefault="00143DC9" w:rsidP="00360D09">
            <w:pPr>
              <w:pStyle w:val="Tabellcell"/>
            </w:pPr>
          </w:p>
        </w:tc>
        <w:tc>
          <w:tcPr>
            <w:tcW w:w="1165" w:type="dxa"/>
          </w:tcPr>
          <w:p w14:paraId="10126782" w14:textId="4A3D4FBA" w:rsidR="00143DC9" w:rsidRDefault="00143DC9" w:rsidP="00360D09">
            <w:pPr>
              <w:pStyle w:val="Tabellcell"/>
            </w:pPr>
          </w:p>
        </w:tc>
      </w:tr>
      <w:tr w:rsidR="00143DC9" w14:paraId="3290A6EE" w14:textId="2D199AE7" w:rsidTr="00143DC9">
        <w:tc>
          <w:tcPr>
            <w:tcW w:w="2059" w:type="dxa"/>
            <w:tcBorders>
              <w:top w:val="nil"/>
              <w:left w:val="single" w:sz="4" w:space="0" w:color="auto"/>
              <w:bottom w:val="nil"/>
              <w:right w:val="single" w:sz="4" w:space="0" w:color="auto"/>
            </w:tcBorders>
            <w:shd w:val="clear" w:color="auto" w:fill="FFFFFF"/>
            <w:vAlign w:val="center"/>
          </w:tcPr>
          <w:p w14:paraId="63B60C4D" w14:textId="77777777" w:rsidR="00143DC9" w:rsidRDefault="00143DC9" w:rsidP="00360D09">
            <w:pPr>
              <w:pStyle w:val="Tabellcell"/>
            </w:pPr>
            <w:r>
              <w:t>Läkemedel</w:t>
            </w:r>
          </w:p>
        </w:tc>
        <w:tc>
          <w:tcPr>
            <w:tcW w:w="884" w:type="dxa"/>
            <w:tcBorders>
              <w:top w:val="nil"/>
              <w:left w:val="single" w:sz="4" w:space="0" w:color="auto"/>
              <w:bottom w:val="nil"/>
              <w:right w:val="single" w:sz="4" w:space="0" w:color="auto"/>
            </w:tcBorders>
            <w:shd w:val="clear" w:color="auto" w:fill="FFFFFF"/>
            <w:vAlign w:val="center"/>
          </w:tcPr>
          <w:p w14:paraId="07A03F04" w14:textId="77777777" w:rsidR="00143DC9" w:rsidRDefault="00143DC9" w:rsidP="00360D09">
            <w:pPr>
              <w:pStyle w:val="Tabellcell"/>
            </w:pPr>
            <w:r>
              <w:t>26 %</w:t>
            </w:r>
          </w:p>
        </w:tc>
        <w:tc>
          <w:tcPr>
            <w:tcW w:w="884" w:type="dxa"/>
            <w:tcBorders>
              <w:top w:val="nil"/>
              <w:left w:val="single" w:sz="4" w:space="0" w:color="auto"/>
              <w:bottom w:val="nil"/>
              <w:right w:val="single" w:sz="4" w:space="0" w:color="auto"/>
            </w:tcBorders>
            <w:shd w:val="clear" w:color="auto" w:fill="FFFFFF"/>
            <w:vAlign w:val="center"/>
          </w:tcPr>
          <w:p w14:paraId="299E2225" w14:textId="77777777" w:rsidR="00143DC9" w:rsidRDefault="00143DC9" w:rsidP="00360D09">
            <w:pPr>
              <w:pStyle w:val="Tabellcell"/>
            </w:pPr>
            <w:r>
              <w:t>40</w:t>
            </w:r>
          </w:p>
        </w:tc>
        <w:tc>
          <w:tcPr>
            <w:tcW w:w="884" w:type="dxa"/>
            <w:tcBorders>
              <w:top w:val="nil"/>
              <w:left w:val="single" w:sz="4" w:space="0" w:color="auto"/>
              <w:bottom w:val="nil"/>
              <w:right w:val="single" w:sz="4" w:space="0" w:color="auto"/>
            </w:tcBorders>
            <w:shd w:val="clear" w:color="auto" w:fill="FFFFFF"/>
            <w:vAlign w:val="center"/>
          </w:tcPr>
          <w:p w14:paraId="743205F0" w14:textId="372DA5AE" w:rsidR="00143DC9" w:rsidRDefault="00143DC9" w:rsidP="00360D09">
            <w:pPr>
              <w:pStyle w:val="Tabellcell"/>
            </w:pPr>
            <w:r>
              <w:t>17 %</w:t>
            </w:r>
          </w:p>
        </w:tc>
        <w:tc>
          <w:tcPr>
            <w:tcW w:w="884" w:type="dxa"/>
            <w:tcBorders>
              <w:top w:val="nil"/>
              <w:left w:val="single" w:sz="4" w:space="0" w:color="auto"/>
              <w:bottom w:val="nil"/>
              <w:right w:val="single" w:sz="4" w:space="0" w:color="auto"/>
            </w:tcBorders>
            <w:shd w:val="clear" w:color="auto" w:fill="FFFFFF"/>
            <w:vAlign w:val="center"/>
          </w:tcPr>
          <w:p w14:paraId="69CB37BC" w14:textId="77777777" w:rsidR="00143DC9" w:rsidRDefault="00143DC9" w:rsidP="00360D09">
            <w:pPr>
              <w:pStyle w:val="Tabellcell"/>
            </w:pPr>
            <w:r>
              <w:t>27</w:t>
            </w:r>
          </w:p>
        </w:tc>
        <w:tc>
          <w:tcPr>
            <w:tcW w:w="884" w:type="dxa"/>
            <w:tcBorders>
              <w:top w:val="nil"/>
              <w:left w:val="single" w:sz="4" w:space="0" w:color="auto"/>
              <w:bottom w:val="nil"/>
              <w:right w:val="single" w:sz="4" w:space="0" w:color="auto"/>
            </w:tcBorders>
            <w:shd w:val="clear" w:color="auto" w:fill="FFFFFF"/>
            <w:vAlign w:val="center"/>
          </w:tcPr>
          <w:p w14:paraId="342614FE" w14:textId="57F05FBB" w:rsidR="00143DC9" w:rsidRDefault="00143DC9" w:rsidP="00360D09">
            <w:pPr>
              <w:pStyle w:val="Tabellcell"/>
            </w:pPr>
            <w:r>
              <w:t>25 %</w:t>
            </w:r>
          </w:p>
        </w:tc>
        <w:tc>
          <w:tcPr>
            <w:tcW w:w="885" w:type="dxa"/>
            <w:tcBorders>
              <w:top w:val="nil"/>
              <w:left w:val="single" w:sz="4" w:space="0" w:color="auto"/>
              <w:bottom w:val="nil"/>
              <w:right w:val="single" w:sz="4" w:space="0" w:color="auto"/>
            </w:tcBorders>
            <w:shd w:val="clear" w:color="auto" w:fill="FFFFFF"/>
            <w:vAlign w:val="center"/>
          </w:tcPr>
          <w:p w14:paraId="4CAF0322" w14:textId="01E81D11" w:rsidR="00143DC9" w:rsidRDefault="00143DC9" w:rsidP="00360D09">
            <w:pPr>
              <w:pStyle w:val="Tabellcell"/>
            </w:pPr>
            <w:r>
              <w:t>42</w:t>
            </w:r>
          </w:p>
        </w:tc>
        <w:tc>
          <w:tcPr>
            <w:tcW w:w="1165" w:type="dxa"/>
          </w:tcPr>
          <w:p w14:paraId="19A2943D" w14:textId="77777777" w:rsidR="00143DC9" w:rsidRDefault="00143DC9" w:rsidP="00360D09">
            <w:pPr>
              <w:pStyle w:val="Tabellcell"/>
            </w:pPr>
          </w:p>
        </w:tc>
        <w:tc>
          <w:tcPr>
            <w:tcW w:w="1165" w:type="dxa"/>
          </w:tcPr>
          <w:p w14:paraId="4A8F6373" w14:textId="4375CF68" w:rsidR="00143DC9" w:rsidRDefault="00143DC9" w:rsidP="00360D09">
            <w:pPr>
              <w:pStyle w:val="Tabellcell"/>
            </w:pPr>
          </w:p>
        </w:tc>
        <w:tc>
          <w:tcPr>
            <w:tcW w:w="1165" w:type="dxa"/>
          </w:tcPr>
          <w:p w14:paraId="4A585DFE" w14:textId="05CAA7AE" w:rsidR="00143DC9" w:rsidRDefault="00143DC9" w:rsidP="00360D09">
            <w:pPr>
              <w:pStyle w:val="Tabellcell"/>
            </w:pPr>
          </w:p>
        </w:tc>
      </w:tr>
      <w:tr w:rsidR="00143DC9" w14:paraId="2690146A" w14:textId="3B1ABD74" w:rsidTr="00143DC9">
        <w:tc>
          <w:tcPr>
            <w:tcW w:w="2059" w:type="dxa"/>
            <w:tcBorders>
              <w:top w:val="nil"/>
              <w:left w:val="single" w:sz="4" w:space="0" w:color="auto"/>
              <w:bottom w:val="nil"/>
              <w:right w:val="single" w:sz="4" w:space="0" w:color="auto"/>
            </w:tcBorders>
            <w:shd w:val="clear" w:color="auto" w:fill="99CCFF"/>
            <w:vAlign w:val="center"/>
          </w:tcPr>
          <w:p w14:paraId="7260C8DB" w14:textId="77777777" w:rsidR="00143DC9" w:rsidRDefault="00143DC9" w:rsidP="00360D09">
            <w:pPr>
              <w:pStyle w:val="Tabellcell"/>
            </w:pPr>
            <w:r>
              <w:t>Vård och behandling</w:t>
            </w:r>
          </w:p>
        </w:tc>
        <w:tc>
          <w:tcPr>
            <w:tcW w:w="884" w:type="dxa"/>
            <w:tcBorders>
              <w:top w:val="nil"/>
              <w:left w:val="single" w:sz="4" w:space="0" w:color="auto"/>
              <w:bottom w:val="nil"/>
              <w:right w:val="single" w:sz="4" w:space="0" w:color="auto"/>
            </w:tcBorders>
            <w:shd w:val="clear" w:color="auto" w:fill="99CCFF"/>
            <w:vAlign w:val="center"/>
          </w:tcPr>
          <w:p w14:paraId="36704414" w14:textId="77777777" w:rsidR="00143DC9" w:rsidRDefault="00143DC9" w:rsidP="00360D09">
            <w:pPr>
              <w:pStyle w:val="Tabellcell"/>
            </w:pPr>
            <w:r>
              <w:t>16 %</w:t>
            </w:r>
          </w:p>
        </w:tc>
        <w:tc>
          <w:tcPr>
            <w:tcW w:w="884" w:type="dxa"/>
            <w:tcBorders>
              <w:top w:val="nil"/>
              <w:left w:val="single" w:sz="4" w:space="0" w:color="auto"/>
              <w:bottom w:val="nil"/>
              <w:right w:val="single" w:sz="4" w:space="0" w:color="auto"/>
            </w:tcBorders>
            <w:shd w:val="clear" w:color="auto" w:fill="99CCFF"/>
            <w:vAlign w:val="center"/>
          </w:tcPr>
          <w:p w14:paraId="0BF08E4F" w14:textId="77777777" w:rsidR="00143DC9" w:rsidRDefault="00143DC9" w:rsidP="00360D09">
            <w:pPr>
              <w:pStyle w:val="Tabellcell"/>
            </w:pPr>
            <w:r>
              <w:t>25</w:t>
            </w:r>
          </w:p>
        </w:tc>
        <w:tc>
          <w:tcPr>
            <w:tcW w:w="884" w:type="dxa"/>
            <w:tcBorders>
              <w:top w:val="nil"/>
              <w:left w:val="single" w:sz="4" w:space="0" w:color="auto"/>
              <w:bottom w:val="nil"/>
              <w:right w:val="single" w:sz="4" w:space="0" w:color="auto"/>
            </w:tcBorders>
            <w:shd w:val="clear" w:color="auto" w:fill="99CCFF"/>
            <w:vAlign w:val="center"/>
          </w:tcPr>
          <w:p w14:paraId="22616EB4" w14:textId="14AE1583" w:rsidR="00143DC9" w:rsidRDefault="00143DC9" w:rsidP="00360D09">
            <w:pPr>
              <w:pStyle w:val="Tabellcell"/>
            </w:pPr>
            <w:r>
              <w:t>18 %</w:t>
            </w:r>
          </w:p>
        </w:tc>
        <w:tc>
          <w:tcPr>
            <w:tcW w:w="884" w:type="dxa"/>
            <w:tcBorders>
              <w:top w:val="nil"/>
              <w:left w:val="single" w:sz="4" w:space="0" w:color="auto"/>
              <w:bottom w:val="nil"/>
              <w:right w:val="single" w:sz="4" w:space="0" w:color="auto"/>
            </w:tcBorders>
            <w:shd w:val="clear" w:color="auto" w:fill="99CCFF"/>
            <w:vAlign w:val="center"/>
          </w:tcPr>
          <w:p w14:paraId="1291E1DC" w14:textId="77777777" w:rsidR="00143DC9" w:rsidRDefault="00143DC9" w:rsidP="00360D09">
            <w:pPr>
              <w:pStyle w:val="Tabellcell"/>
            </w:pPr>
            <w:r>
              <w:t>29</w:t>
            </w:r>
          </w:p>
        </w:tc>
        <w:tc>
          <w:tcPr>
            <w:tcW w:w="884" w:type="dxa"/>
            <w:tcBorders>
              <w:top w:val="nil"/>
              <w:left w:val="single" w:sz="4" w:space="0" w:color="auto"/>
              <w:bottom w:val="nil"/>
              <w:right w:val="single" w:sz="4" w:space="0" w:color="auto"/>
            </w:tcBorders>
            <w:shd w:val="clear" w:color="auto" w:fill="99CCFF"/>
            <w:vAlign w:val="center"/>
          </w:tcPr>
          <w:p w14:paraId="01927284" w14:textId="4CB28FC1" w:rsidR="00143DC9" w:rsidRDefault="00143DC9" w:rsidP="00360D09">
            <w:pPr>
              <w:pStyle w:val="Tabellcell"/>
            </w:pPr>
            <w:r>
              <w:t>27 %</w:t>
            </w:r>
          </w:p>
        </w:tc>
        <w:tc>
          <w:tcPr>
            <w:tcW w:w="885" w:type="dxa"/>
            <w:tcBorders>
              <w:top w:val="nil"/>
              <w:left w:val="single" w:sz="4" w:space="0" w:color="auto"/>
              <w:bottom w:val="nil"/>
              <w:right w:val="single" w:sz="4" w:space="0" w:color="auto"/>
            </w:tcBorders>
            <w:shd w:val="clear" w:color="auto" w:fill="99CCFF"/>
            <w:vAlign w:val="center"/>
          </w:tcPr>
          <w:p w14:paraId="41C9729C" w14:textId="343B4EA0" w:rsidR="00143DC9" w:rsidRDefault="00143DC9" w:rsidP="00360D09">
            <w:pPr>
              <w:pStyle w:val="Tabellcell"/>
            </w:pPr>
            <w:r>
              <w:t>45</w:t>
            </w:r>
          </w:p>
        </w:tc>
        <w:tc>
          <w:tcPr>
            <w:tcW w:w="1165" w:type="dxa"/>
          </w:tcPr>
          <w:p w14:paraId="436733B5" w14:textId="77777777" w:rsidR="00143DC9" w:rsidRDefault="00143DC9" w:rsidP="00360D09">
            <w:pPr>
              <w:pStyle w:val="Tabellcell"/>
            </w:pPr>
          </w:p>
        </w:tc>
        <w:tc>
          <w:tcPr>
            <w:tcW w:w="1165" w:type="dxa"/>
          </w:tcPr>
          <w:p w14:paraId="317128D6" w14:textId="0D1D9844" w:rsidR="00143DC9" w:rsidRDefault="00143DC9" w:rsidP="00360D09">
            <w:pPr>
              <w:pStyle w:val="Tabellcell"/>
            </w:pPr>
          </w:p>
        </w:tc>
        <w:tc>
          <w:tcPr>
            <w:tcW w:w="1165" w:type="dxa"/>
          </w:tcPr>
          <w:p w14:paraId="0BE2DF5D" w14:textId="79E7172E" w:rsidR="00143DC9" w:rsidRDefault="00143DC9" w:rsidP="00360D09">
            <w:pPr>
              <w:pStyle w:val="Tabellcell"/>
            </w:pPr>
          </w:p>
        </w:tc>
      </w:tr>
      <w:tr w:rsidR="00143DC9" w14:paraId="71A1C1EB" w14:textId="199FAC8F" w:rsidTr="00143DC9">
        <w:tc>
          <w:tcPr>
            <w:tcW w:w="2059" w:type="dxa"/>
            <w:tcBorders>
              <w:top w:val="nil"/>
              <w:left w:val="single" w:sz="4" w:space="0" w:color="auto"/>
              <w:bottom w:val="nil"/>
              <w:right w:val="single" w:sz="4" w:space="0" w:color="auto"/>
            </w:tcBorders>
            <w:shd w:val="clear" w:color="auto" w:fill="FFFFFF"/>
            <w:vAlign w:val="center"/>
          </w:tcPr>
          <w:p w14:paraId="006BE454" w14:textId="77777777" w:rsidR="00143DC9" w:rsidRDefault="00143DC9" w:rsidP="00360D09">
            <w:pPr>
              <w:pStyle w:val="Tabellcell"/>
            </w:pPr>
            <w:r>
              <w:t>Informationsöverföring</w:t>
            </w:r>
          </w:p>
        </w:tc>
        <w:tc>
          <w:tcPr>
            <w:tcW w:w="884" w:type="dxa"/>
            <w:tcBorders>
              <w:top w:val="nil"/>
              <w:left w:val="single" w:sz="4" w:space="0" w:color="auto"/>
              <w:bottom w:val="nil"/>
              <w:right w:val="single" w:sz="4" w:space="0" w:color="auto"/>
            </w:tcBorders>
            <w:shd w:val="clear" w:color="auto" w:fill="FFFFFF"/>
            <w:vAlign w:val="center"/>
          </w:tcPr>
          <w:p w14:paraId="09C72DAA" w14:textId="77777777" w:rsidR="00143DC9" w:rsidRDefault="00143DC9" w:rsidP="00360D09">
            <w:pPr>
              <w:pStyle w:val="Tabellcell"/>
            </w:pPr>
            <w:r>
              <w:t>9 %</w:t>
            </w:r>
          </w:p>
        </w:tc>
        <w:tc>
          <w:tcPr>
            <w:tcW w:w="884" w:type="dxa"/>
            <w:tcBorders>
              <w:top w:val="nil"/>
              <w:left w:val="single" w:sz="4" w:space="0" w:color="auto"/>
              <w:bottom w:val="nil"/>
              <w:right w:val="single" w:sz="4" w:space="0" w:color="auto"/>
            </w:tcBorders>
            <w:shd w:val="clear" w:color="auto" w:fill="FFFFFF"/>
            <w:vAlign w:val="center"/>
          </w:tcPr>
          <w:p w14:paraId="392F9632" w14:textId="77777777" w:rsidR="00143DC9" w:rsidRDefault="00143DC9" w:rsidP="00360D09">
            <w:pPr>
              <w:pStyle w:val="Tabellcell"/>
            </w:pPr>
            <w:r>
              <w:t>14</w:t>
            </w:r>
          </w:p>
        </w:tc>
        <w:tc>
          <w:tcPr>
            <w:tcW w:w="884" w:type="dxa"/>
            <w:tcBorders>
              <w:top w:val="nil"/>
              <w:left w:val="single" w:sz="4" w:space="0" w:color="auto"/>
              <w:bottom w:val="nil"/>
              <w:right w:val="single" w:sz="4" w:space="0" w:color="auto"/>
            </w:tcBorders>
            <w:shd w:val="clear" w:color="auto" w:fill="FFFFFF"/>
            <w:vAlign w:val="center"/>
          </w:tcPr>
          <w:p w14:paraId="5DBD6ED3" w14:textId="45B31F66" w:rsidR="00143DC9" w:rsidRDefault="00143DC9" w:rsidP="00360D09">
            <w:pPr>
              <w:pStyle w:val="Tabellcell"/>
            </w:pPr>
            <w:r>
              <w:t>12 %</w:t>
            </w:r>
          </w:p>
        </w:tc>
        <w:tc>
          <w:tcPr>
            <w:tcW w:w="884" w:type="dxa"/>
            <w:tcBorders>
              <w:top w:val="nil"/>
              <w:left w:val="single" w:sz="4" w:space="0" w:color="auto"/>
              <w:bottom w:val="nil"/>
              <w:right w:val="single" w:sz="4" w:space="0" w:color="auto"/>
            </w:tcBorders>
            <w:shd w:val="clear" w:color="auto" w:fill="FFFFFF"/>
            <w:vAlign w:val="center"/>
          </w:tcPr>
          <w:p w14:paraId="44EBF992" w14:textId="77777777" w:rsidR="00143DC9" w:rsidRDefault="00143DC9" w:rsidP="00360D09">
            <w:pPr>
              <w:pStyle w:val="Tabellcell"/>
            </w:pPr>
            <w:r>
              <w:t>19</w:t>
            </w:r>
          </w:p>
        </w:tc>
        <w:tc>
          <w:tcPr>
            <w:tcW w:w="884" w:type="dxa"/>
            <w:tcBorders>
              <w:top w:val="nil"/>
              <w:left w:val="single" w:sz="4" w:space="0" w:color="auto"/>
              <w:bottom w:val="nil"/>
              <w:right w:val="single" w:sz="4" w:space="0" w:color="auto"/>
            </w:tcBorders>
            <w:shd w:val="clear" w:color="auto" w:fill="FFFFFF"/>
            <w:vAlign w:val="center"/>
          </w:tcPr>
          <w:p w14:paraId="2BD22072" w14:textId="06953224" w:rsidR="00143DC9" w:rsidRDefault="00143DC9" w:rsidP="00360D09">
            <w:pPr>
              <w:pStyle w:val="Tabellcell"/>
            </w:pPr>
            <w:r>
              <w:t>12 %</w:t>
            </w:r>
          </w:p>
        </w:tc>
        <w:tc>
          <w:tcPr>
            <w:tcW w:w="885" w:type="dxa"/>
            <w:tcBorders>
              <w:top w:val="nil"/>
              <w:left w:val="single" w:sz="4" w:space="0" w:color="auto"/>
              <w:bottom w:val="nil"/>
              <w:right w:val="single" w:sz="4" w:space="0" w:color="auto"/>
            </w:tcBorders>
            <w:shd w:val="clear" w:color="auto" w:fill="FFFFFF"/>
            <w:vAlign w:val="center"/>
          </w:tcPr>
          <w:p w14:paraId="48B26ACF" w14:textId="6B4D02EF" w:rsidR="00143DC9" w:rsidRDefault="00143DC9" w:rsidP="00360D09">
            <w:pPr>
              <w:pStyle w:val="Tabellcell"/>
            </w:pPr>
            <w:r>
              <w:t>20</w:t>
            </w:r>
          </w:p>
        </w:tc>
        <w:tc>
          <w:tcPr>
            <w:tcW w:w="1165" w:type="dxa"/>
          </w:tcPr>
          <w:p w14:paraId="104784AA" w14:textId="77777777" w:rsidR="00143DC9" w:rsidRDefault="00143DC9" w:rsidP="00360D09">
            <w:pPr>
              <w:pStyle w:val="Tabellcell"/>
            </w:pPr>
          </w:p>
        </w:tc>
        <w:tc>
          <w:tcPr>
            <w:tcW w:w="1165" w:type="dxa"/>
          </w:tcPr>
          <w:p w14:paraId="58D0F725" w14:textId="693779C6" w:rsidR="00143DC9" w:rsidRDefault="00143DC9" w:rsidP="00360D09">
            <w:pPr>
              <w:pStyle w:val="Tabellcell"/>
            </w:pPr>
          </w:p>
        </w:tc>
        <w:tc>
          <w:tcPr>
            <w:tcW w:w="1165" w:type="dxa"/>
          </w:tcPr>
          <w:p w14:paraId="1DAB9F27" w14:textId="5D386D96" w:rsidR="00143DC9" w:rsidRDefault="00143DC9" w:rsidP="00360D09">
            <w:pPr>
              <w:pStyle w:val="Tabellcell"/>
            </w:pPr>
          </w:p>
        </w:tc>
      </w:tr>
      <w:tr w:rsidR="00143DC9" w14:paraId="6EF171D2" w14:textId="5C054D4B" w:rsidTr="00143DC9">
        <w:tc>
          <w:tcPr>
            <w:tcW w:w="2059" w:type="dxa"/>
            <w:tcBorders>
              <w:top w:val="nil"/>
              <w:left w:val="single" w:sz="4" w:space="0" w:color="auto"/>
              <w:bottom w:val="single" w:sz="4" w:space="0" w:color="auto"/>
              <w:right w:val="single" w:sz="4" w:space="0" w:color="auto"/>
            </w:tcBorders>
            <w:shd w:val="clear" w:color="auto" w:fill="99CCFF"/>
            <w:vAlign w:val="center"/>
          </w:tcPr>
          <w:p w14:paraId="659958B1" w14:textId="77777777" w:rsidR="00143DC9" w:rsidRDefault="00143DC9" w:rsidP="00360D09">
            <w:pPr>
              <w:pStyle w:val="Tabellcell"/>
            </w:pPr>
            <w:r>
              <w:t>Bemötande</w:t>
            </w:r>
          </w:p>
        </w:tc>
        <w:tc>
          <w:tcPr>
            <w:tcW w:w="884" w:type="dxa"/>
            <w:tcBorders>
              <w:top w:val="nil"/>
              <w:left w:val="single" w:sz="4" w:space="0" w:color="auto"/>
              <w:bottom w:val="single" w:sz="4" w:space="0" w:color="auto"/>
              <w:right w:val="single" w:sz="4" w:space="0" w:color="auto"/>
            </w:tcBorders>
            <w:shd w:val="clear" w:color="auto" w:fill="99CCFF"/>
            <w:vAlign w:val="center"/>
          </w:tcPr>
          <w:p w14:paraId="7092238E" w14:textId="77777777" w:rsidR="00143DC9" w:rsidRDefault="00143DC9" w:rsidP="00360D09">
            <w:pPr>
              <w:pStyle w:val="Tabellcell"/>
            </w:pPr>
            <w:r>
              <w:t>0,5 %</w:t>
            </w:r>
          </w:p>
        </w:tc>
        <w:tc>
          <w:tcPr>
            <w:tcW w:w="884" w:type="dxa"/>
            <w:tcBorders>
              <w:top w:val="nil"/>
              <w:left w:val="single" w:sz="4" w:space="0" w:color="auto"/>
              <w:bottom w:val="single" w:sz="4" w:space="0" w:color="auto"/>
              <w:right w:val="single" w:sz="4" w:space="0" w:color="auto"/>
            </w:tcBorders>
            <w:shd w:val="clear" w:color="auto" w:fill="99CCFF"/>
            <w:vAlign w:val="center"/>
          </w:tcPr>
          <w:p w14:paraId="316AF2CD" w14:textId="77777777" w:rsidR="00143DC9" w:rsidRDefault="00143DC9" w:rsidP="00360D09">
            <w:pPr>
              <w:pStyle w:val="Tabellcell"/>
            </w:pPr>
            <w:r>
              <w:t>1</w:t>
            </w:r>
          </w:p>
        </w:tc>
        <w:tc>
          <w:tcPr>
            <w:tcW w:w="884" w:type="dxa"/>
            <w:tcBorders>
              <w:top w:val="nil"/>
              <w:left w:val="single" w:sz="4" w:space="0" w:color="auto"/>
              <w:bottom w:val="single" w:sz="4" w:space="0" w:color="auto"/>
              <w:right w:val="single" w:sz="4" w:space="0" w:color="auto"/>
            </w:tcBorders>
            <w:shd w:val="clear" w:color="auto" w:fill="99CCFF"/>
            <w:vAlign w:val="center"/>
          </w:tcPr>
          <w:p w14:paraId="1AFCFE75" w14:textId="1DD900A7" w:rsidR="00143DC9" w:rsidRDefault="00143DC9" w:rsidP="00360D09">
            <w:pPr>
              <w:pStyle w:val="Tabellcell"/>
            </w:pPr>
            <w:r>
              <w:t>1 %</w:t>
            </w:r>
          </w:p>
        </w:tc>
        <w:tc>
          <w:tcPr>
            <w:tcW w:w="884" w:type="dxa"/>
            <w:tcBorders>
              <w:top w:val="nil"/>
              <w:left w:val="single" w:sz="4" w:space="0" w:color="auto"/>
              <w:bottom w:val="single" w:sz="4" w:space="0" w:color="auto"/>
              <w:right w:val="single" w:sz="4" w:space="0" w:color="auto"/>
            </w:tcBorders>
            <w:shd w:val="clear" w:color="auto" w:fill="99CCFF"/>
            <w:vAlign w:val="center"/>
          </w:tcPr>
          <w:p w14:paraId="1E544DB1" w14:textId="77777777" w:rsidR="00143DC9" w:rsidRDefault="00143DC9" w:rsidP="00360D09">
            <w:pPr>
              <w:pStyle w:val="Tabellcell"/>
            </w:pPr>
            <w:r>
              <w:t>1</w:t>
            </w:r>
          </w:p>
        </w:tc>
        <w:tc>
          <w:tcPr>
            <w:tcW w:w="884" w:type="dxa"/>
            <w:tcBorders>
              <w:top w:val="nil"/>
              <w:left w:val="single" w:sz="4" w:space="0" w:color="auto"/>
              <w:bottom w:val="single" w:sz="4" w:space="0" w:color="auto"/>
              <w:right w:val="single" w:sz="4" w:space="0" w:color="auto"/>
            </w:tcBorders>
            <w:shd w:val="clear" w:color="auto" w:fill="99CCFF"/>
            <w:vAlign w:val="center"/>
          </w:tcPr>
          <w:p w14:paraId="23353E8B" w14:textId="0F135E9C" w:rsidR="00143DC9" w:rsidRDefault="00143DC9" w:rsidP="00360D09">
            <w:pPr>
              <w:pStyle w:val="Tabellcell"/>
            </w:pPr>
            <w:r>
              <w:t>0 %</w:t>
            </w:r>
          </w:p>
        </w:tc>
        <w:tc>
          <w:tcPr>
            <w:tcW w:w="885" w:type="dxa"/>
            <w:tcBorders>
              <w:top w:val="nil"/>
              <w:left w:val="single" w:sz="4" w:space="0" w:color="auto"/>
              <w:bottom w:val="single" w:sz="4" w:space="0" w:color="auto"/>
              <w:right w:val="single" w:sz="4" w:space="0" w:color="auto"/>
            </w:tcBorders>
            <w:shd w:val="clear" w:color="auto" w:fill="99CCFF"/>
            <w:vAlign w:val="center"/>
          </w:tcPr>
          <w:p w14:paraId="617AB6C4" w14:textId="04768E07" w:rsidR="00143DC9" w:rsidRDefault="00143DC9" w:rsidP="00360D09">
            <w:pPr>
              <w:pStyle w:val="Tabellcell"/>
            </w:pPr>
            <w:r>
              <w:t>0</w:t>
            </w:r>
          </w:p>
        </w:tc>
        <w:tc>
          <w:tcPr>
            <w:tcW w:w="1165" w:type="dxa"/>
          </w:tcPr>
          <w:p w14:paraId="31E0FC1E" w14:textId="77777777" w:rsidR="00143DC9" w:rsidRDefault="00143DC9" w:rsidP="00360D09">
            <w:pPr>
              <w:pStyle w:val="Tabellcell"/>
            </w:pPr>
          </w:p>
        </w:tc>
        <w:tc>
          <w:tcPr>
            <w:tcW w:w="1165" w:type="dxa"/>
          </w:tcPr>
          <w:p w14:paraId="7A89D549" w14:textId="22B9182B" w:rsidR="00143DC9" w:rsidRDefault="00143DC9" w:rsidP="00360D09">
            <w:pPr>
              <w:pStyle w:val="Tabellcell"/>
            </w:pPr>
          </w:p>
        </w:tc>
        <w:tc>
          <w:tcPr>
            <w:tcW w:w="1165" w:type="dxa"/>
          </w:tcPr>
          <w:p w14:paraId="527323F1" w14:textId="63A6369B" w:rsidR="00143DC9" w:rsidRDefault="00143DC9" w:rsidP="00360D09">
            <w:pPr>
              <w:pStyle w:val="Tabellcell"/>
            </w:pPr>
          </w:p>
        </w:tc>
      </w:tr>
      <w:tr w:rsidR="00143DC9" w14:paraId="7FF94759" w14:textId="2636AB65" w:rsidTr="00143DC9">
        <w:tc>
          <w:tcPr>
            <w:tcW w:w="2059" w:type="dxa"/>
            <w:tcBorders>
              <w:top w:val="single" w:sz="4" w:space="0" w:color="auto"/>
              <w:left w:val="single" w:sz="4" w:space="0" w:color="auto"/>
              <w:bottom w:val="single" w:sz="4" w:space="0" w:color="auto"/>
              <w:right w:val="single" w:sz="4" w:space="0" w:color="auto"/>
            </w:tcBorders>
            <w:shd w:val="clear" w:color="auto" w:fill="FFFFFF"/>
            <w:vAlign w:val="center"/>
          </w:tcPr>
          <w:p w14:paraId="3FA86CD7" w14:textId="77777777" w:rsidR="00143DC9" w:rsidRDefault="00143DC9" w:rsidP="00360D09">
            <w:pPr>
              <w:pStyle w:val="Tabellcell"/>
            </w:pPr>
            <w:r>
              <w:t>Hjälpmedel</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14:paraId="49E1C52C" w14:textId="77777777" w:rsidR="00143DC9" w:rsidRDefault="00143DC9" w:rsidP="00360D09">
            <w:pPr>
              <w:pStyle w:val="Tabellcell"/>
            </w:pPr>
            <w:r>
              <w:t>0 %</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14:paraId="7556048B" w14:textId="77777777" w:rsidR="00143DC9" w:rsidRDefault="00143DC9" w:rsidP="00360D09">
            <w:pPr>
              <w:pStyle w:val="Tabellcell"/>
            </w:pPr>
            <w:r>
              <w:t>0</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14:paraId="6B47754B" w14:textId="3A237490" w:rsidR="00143DC9" w:rsidRDefault="00143DC9" w:rsidP="00360D09">
            <w:pPr>
              <w:pStyle w:val="Tabellcell"/>
            </w:pPr>
            <w:r>
              <w:t>1 %</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14:paraId="55412464" w14:textId="77777777" w:rsidR="00143DC9" w:rsidRDefault="00143DC9" w:rsidP="00360D09">
            <w:pPr>
              <w:pStyle w:val="Tabellcell"/>
            </w:pPr>
            <w:r>
              <w:t>1</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14:paraId="3F1DE84B" w14:textId="6CFC20FE" w:rsidR="00143DC9" w:rsidRDefault="00143DC9" w:rsidP="00360D09">
            <w:pPr>
              <w:pStyle w:val="Tabellcell"/>
            </w:pPr>
            <w:r>
              <w:t>1 %</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14:paraId="2C15F5B3" w14:textId="5333581E" w:rsidR="00143DC9" w:rsidRDefault="00143DC9" w:rsidP="00360D09">
            <w:pPr>
              <w:pStyle w:val="Tabellcell"/>
            </w:pPr>
            <w:r>
              <w:t>2</w:t>
            </w:r>
          </w:p>
        </w:tc>
        <w:tc>
          <w:tcPr>
            <w:tcW w:w="1165" w:type="dxa"/>
          </w:tcPr>
          <w:p w14:paraId="4B23D93D" w14:textId="77777777" w:rsidR="00143DC9" w:rsidRDefault="00143DC9" w:rsidP="00360D09">
            <w:pPr>
              <w:pStyle w:val="Tabellcell"/>
            </w:pPr>
          </w:p>
        </w:tc>
        <w:tc>
          <w:tcPr>
            <w:tcW w:w="1165" w:type="dxa"/>
          </w:tcPr>
          <w:p w14:paraId="63D17981" w14:textId="1F34E437" w:rsidR="00143DC9" w:rsidRDefault="00143DC9" w:rsidP="00360D09">
            <w:pPr>
              <w:pStyle w:val="Tabellcell"/>
            </w:pPr>
          </w:p>
        </w:tc>
        <w:tc>
          <w:tcPr>
            <w:tcW w:w="1165" w:type="dxa"/>
          </w:tcPr>
          <w:p w14:paraId="1A5A092D" w14:textId="14C850D3" w:rsidR="00143DC9" w:rsidRDefault="00143DC9" w:rsidP="00360D09">
            <w:pPr>
              <w:pStyle w:val="Tabellcell"/>
            </w:pPr>
          </w:p>
        </w:tc>
      </w:tr>
    </w:tbl>
    <w:p w14:paraId="03EF45B5" w14:textId="77777777" w:rsidR="00143DC9" w:rsidRPr="00143DC9" w:rsidRDefault="00143DC9" w:rsidP="00360D09">
      <w:pPr>
        <w:pStyle w:val="BodyText"/>
        <w:widowControl w:val="0"/>
      </w:pPr>
    </w:p>
    <w:p w14:paraId="2E0C0419" w14:textId="5527EDF0" w:rsidR="00833FC9" w:rsidRPr="00143DC9" w:rsidRDefault="00833FC9" w:rsidP="00833FC9">
      <w:pPr>
        <w:pStyle w:val="Ingetavstnd"/>
        <w:rPr>
          <w:rFonts w:ascii="Georgia" w:eastAsia="Times New Roman" w:hAnsi="Georgia" w:cs="Times New Roman"/>
          <w:color w:val="000000"/>
          <w:sz w:val="22"/>
          <w:lang w:val="sv-SE"/>
        </w:rPr>
      </w:pPr>
      <w:r w:rsidRPr="00143DC9">
        <w:rPr>
          <w:rFonts w:ascii="Georgia" w:eastAsia="Times New Roman" w:hAnsi="Georgia" w:cs="Times New Roman"/>
          <w:color w:val="000000"/>
          <w:sz w:val="22"/>
          <w:lang w:val="sv-SE"/>
        </w:rPr>
        <w:t>Det är tre områden som sticker ut:</w:t>
      </w:r>
    </w:p>
    <w:p w14:paraId="1E05EF54" w14:textId="77777777" w:rsidR="00833FC9" w:rsidRPr="00143DC9" w:rsidRDefault="00833FC9" w:rsidP="00833FC9">
      <w:pPr>
        <w:pStyle w:val="Ingetavstnd"/>
        <w:numPr>
          <w:ilvl w:val="0"/>
          <w:numId w:val="7"/>
        </w:numPr>
        <w:rPr>
          <w:rFonts w:ascii="Georgia" w:eastAsia="Times New Roman" w:hAnsi="Georgia" w:cs="Times New Roman"/>
          <w:color w:val="000000"/>
          <w:sz w:val="22"/>
          <w:lang w:val="sv-SE"/>
        </w:rPr>
      </w:pPr>
      <w:r w:rsidRPr="00143DC9">
        <w:rPr>
          <w:rFonts w:ascii="Georgia" w:eastAsia="Times New Roman" w:hAnsi="Georgia" w:cs="Times New Roman"/>
          <w:color w:val="000000"/>
          <w:sz w:val="22"/>
          <w:lang w:val="sv-SE"/>
        </w:rPr>
        <w:t>Vårdplaneringsprocessen</w:t>
      </w:r>
    </w:p>
    <w:p w14:paraId="64BB1E7D" w14:textId="77777777" w:rsidR="00833FC9" w:rsidRPr="00143DC9" w:rsidRDefault="00833FC9" w:rsidP="00833FC9">
      <w:pPr>
        <w:pStyle w:val="Ingetavstnd"/>
        <w:numPr>
          <w:ilvl w:val="0"/>
          <w:numId w:val="7"/>
        </w:numPr>
        <w:rPr>
          <w:rFonts w:ascii="Georgia" w:eastAsia="Times New Roman" w:hAnsi="Georgia" w:cs="Times New Roman"/>
          <w:color w:val="000000"/>
          <w:sz w:val="22"/>
          <w:lang w:val="sv-SE"/>
        </w:rPr>
      </w:pPr>
      <w:r w:rsidRPr="00143DC9">
        <w:rPr>
          <w:rFonts w:ascii="Georgia" w:eastAsia="Times New Roman" w:hAnsi="Georgia" w:cs="Times New Roman"/>
          <w:color w:val="000000"/>
          <w:sz w:val="22"/>
          <w:lang w:val="sv-SE"/>
        </w:rPr>
        <w:t>Vård och behandling</w:t>
      </w:r>
    </w:p>
    <w:p w14:paraId="798D8B5B" w14:textId="77777777" w:rsidR="00833FC9" w:rsidRPr="00D60E7F" w:rsidRDefault="00833FC9" w:rsidP="00833FC9">
      <w:pPr>
        <w:pStyle w:val="Ingetavstnd"/>
        <w:numPr>
          <w:ilvl w:val="0"/>
          <w:numId w:val="7"/>
        </w:numPr>
        <w:rPr>
          <w:rFonts w:cstheme="minorHAnsi"/>
          <w:strike/>
          <w:szCs w:val="24"/>
        </w:rPr>
      </w:pPr>
      <w:r w:rsidRPr="00143DC9">
        <w:rPr>
          <w:rFonts w:ascii="Georgia" w:eastAsia="Times New Roman" w:hAnsi="Georgia" w:cs="Times New Roman"/>
          <w:color w:val="000000"/>
          <w:sz w:val="22"/>
          <w:lang w:val="sv-SE"/>
        </w:rPr>
        <w:t>Läkemedel</w:t>
      </w:r>
      <w:r w:rsidRPr="00D60E7F">
        <w:rPr>
          <w:rFonts w:cstheme="minorHAnsi"/>
          <w:strike/>
          <w:szCs w:val="24"/>
        </w:rPr>
        <w:br/>
      </w:r>
    </w:p>
    <w:p w14:paraId="4EF6E416" w14:textId="087EC50D" w:rsidR="00B61768" w:rsidRDefault="00833FC9" w:rsidP="006C397F">
      <w:pPr>
        <w:pStyle w:val="BodyText"/>
        <w:widowControl w:val="0"/>
        <w:spacing w:after="0" w:line="276" w:lineRule="auto"/>
        <w:rPr>
          <w:rFonts w:ascii="Georgia" w:hAnsi="Georgia"/>
          <w:sz w:val="22"/>
          <w:szCs w:val="22"/>
        </w:rPr>
      </w:pPr>
      <w:r w:rsidRPr="00B61768">
        <w:rPr>
          <w:rFonts w:ascii="Georgia" w:hAnsi="Georgia"/>
          <w:sz w:val="22"/>
          <w:szCs w:val="22"/>
        </w:rPr>
        <w:t xml:space="preserve">Avvikelser inom Vårdplaneringsprocessen gäller ofta </w:t>
      </w:r>
      <w:r w:rsidR="00FB04D0" w:rsidRPr="00B61768">
        <w:rPr>
          <w:rFonts w:ascii="Georgia" w:hAnsi="Georgia"/>
          <w:sz w:val="22"/>
          <w:szCs w:val="22"/>
        </w:rPr>
        <w:t>informationsöverföring och dokumentation i samband med hemgångar från sjukhus. I hälften av alla avvikelser i samverkan har</w:t>
      </w:r>
      <w:r w:rsidR="00360D09" w:rsidRPr="00B61768">
        <w:rPr>
          <w:rFonts w:ascii="Georgia" w:hAnsi="Georgia"/>
          <w:sz w:val="22"/>
          <w:szCs w:val="22"/>
        </w:rPr>
        <w:t xml:space="preserve"> process och riktlinje </w:t>
      </w:r>
      <w:r w:rsidR="004801EB" w:rsidRPr="00B61768">
        <w:rPr>
          <w:rFonts w:ascii="Georgia" w:hAnsi="Georgia"/>
          <w:sz w:val="22"/>
          <w:szCs w:val="22"/>
        </w:rPr>
        <w:t xml:space="preserve">för samverkan </w:t>
      </w:r>
      <w:r w:rsidR="00FB04D0" w:rsidRPr="00B61768">
        <w:rPr>
          <w:rFonts w:ascii="Georgia" w:hAnsi="Georgia"/>
          <w:sz w:val="22"/>
          <w:szCs w:val="22"/>
        </w:rPr>
        <w:t xml:space="preserve">vid utskrivning från slutenvård </w:t>
      </w:r>
      <w:r w:rsidR="00360D09" w:rsidRPr="00B61768">
        <w:rPr>
          <w:rFonts w:ascii="Georgia" w:hAnsi="Georgia"/>
          <w:sz w:val="22"/>
          <w:szCs w:val="22"/>
        </w:rPr>
        <w:t>inte följts.</w:t>
      </w:r>
      <w:r w:rsidR="00B61768">
        <w:rPr>
          <w:rFonts w:ascii="Georgia" w:hAnsi="Georgia"/>
          <w:sz w:val="22"/>
          <w:szCs w:val="22"/>
        </w:rPr>
        <w:t xml:space="preserve"> Avvikelserna rör</w:t>
      </w:r>
      <w:r w:rsidR="00FB04D0" w:rsidRPr="00B61768">
        <w:rPr>
          <w:rFonts w:ascii="Georgia" w:hAnsi="Georgia"/>
          <w:sz w:val="22"/>
          <w:szCs w:val="22"/>
        </w:rPr>
        <w:t xml:space="preserve"> bristande information i L</w:t>
      </w:r>
      <w:r w:rsidR="00B61768">
        <w:rPr>
          <w:rFonts w:ascii="Georgia" w:hAnsi="Georgia"/>
          <w:sz w:val="22"/>
          <w:szCs w:val="22"/>
        </w:rPr>
        <w:t>ink</w:t>
      </w:r>
      <w:r w:rsidR="00FB04D0" w:rsidRPr="00B61768">
        <w:rPr>
          <w:rFonts w:ascii="Georgia" w:hAnsi="Georgia"/>
          <w:sz w:val="22"/>
          <w:szCs w:val="22"/>
        </w:rPr>
        <w:t xml:space="preserve"> från sjukhus, bristande kommunikation från kommun i L</w:t>
      </w:r>
      <w:r w:rsidR="00B61768">
        <w:rPr>
          <w:rFonts w:ascii="Georgia" w:hAnsi="Georgia"/>
          <w:sz w:val="22"/>
          <w:szCs w:val="22"/>
        </w:rPr>
        <w:t>ink</w:t>
      </w:r>
      <w:r w:rsidR="00FB04D0" w:rsidRPr="00B61768">
        <w:rPr>
          <w:rFonts w:ascii="Georgia" w:hAnsi="Georgia"/>
          <w:sz w:val="22"/>
          <w:szCs w:val="22"/>
        </w:rPr>
        <w:t xml:space="preserve"> samt fördröjd kontakt/otydligt besked med/från biståndshandläggare. </w:t>
      </w:r>
      <w:r w:rsidR="00360D09" w:rsidRPr="00B61768">
        <w:rPr>
          <w:rFonts w:ascii="Georgia" w:hAnsi="Georgia"/>
          <w:sz w:val="22"/>
          <w:szCs w:val="22"/>
        </w:rPr>
        <w:t>Process och riktlinje för samordnad individuell planering är framtagen i samverkan mellan regionen och kommunerna i Jönköpings län. Riktlinjen utgår från Lag om samverkan vid utskrivning från sluten hälso- och sjukvård (SFS 2017:612).</w:t>
      </w:r>
    </w:p>
    <w:p w14:paraId="72044B5D" w14:textId="77777777" w:rsidR="006C397F" w:rsidRPr="00B61768" w:rsidRDefault="006C397F" w:rsidP="006C397F">
      <w:pPr>
        <w:pStyle w:val="BodyText"/>
        <w:widowControl w:val="0"/>
        <w:spacing w:after="0" w:line="276" w:lineRule="auto"/>
        <w:rPr>
          <w:rFonts w:ascii="Georgia" w:hAnsi="Georgia"/>
          <w:sz w:val="22"/>
          <w:szCs w:val="22"/>
        </w:rPr>
      </w:pPr>
    </w:p>
    <w:p w14:paraId="12F7072E" w14:textId="66CDDB3D" w:rsidR="002D56A1" w:rsidRPr="00B61768" w:rsidRDefault="00FB04D0" w:rsidP="006C397F">
      <w:pPr>
        <w:pStyle w:val="BodyText"/>
        <w:widowControl w:val="0"/>
        <w:spacing w:after="0" w:line="276" w:lineRule="auto"/>
        <w:rPr>
          <w:rFonts w:ascii="Georgia" w:hAnsi="Georgia"/>
          <w:sz w:val="22"/>
          <w:szCs w:val="22"/>
        </w:rPr>
      </w:pPr>
      <w:r w:rsidRPr="00B61768">
        <w:rPr>
          <w:rFonts w:ascii="Georgia" w:hAnsi="Georgia"/>
          <w:sz w:val="22"/>
          <w:szCs w:val="22"/>
        </w:rPr>
        <w:t>Näst vanligaste avvikelsetypen är vård och behandling</w:t>
      </w:r>
      <w:r w:rsidR="00833FC9" w:rsidRPr="00B61768">
        <w:rPr>
          <w:rFonts w:ascii="Georgia" w:hAnsi="Georgia"/>
          <w:sz w:val="22"/>
          <w:szCs w:val="22"/>
        </w:rPr>
        <w:t xml:space="preserve"> som har ökat från föregående år.</w:t>
      </w:r>
      <w:r w:rsidRPr="00B61768">
        <w:rPr>
          <w:rFonts w:ascii="Georgia" w:hAnsi="Georgia"/>
          <w:sz w:val="22"/>
          <w:szCs w:val="22"/>
        </w:rPr>
        <w:t xml:space="preserve"> </w:t>
      </w:r>
      <w:r w:rsidR="00B61768">
        <w:rPr>
          <w:rFonts w:ascii="Georgia" w:hAnsi="Georgia"/>
          <w:sz w:val="22"/>
          <w:szCs w:val="22"/>
        </w:rPr>
        <w:t xml:space="preserve">Exempelvis kan </w:t>
      </w:r>
      <w:r w:rsidRPr="00B61768">
        <w:rPr>
          <w:rFonts w:ascii="Georgia" w:hAnsi="Georgia"/>
          <w:sz w:val="22"/>
          <w:szCs w:val="22"/>
        </w:rPr>
        <w:t xml:space="preserve">smärtplåster inte blivit bytt </w:t>
      </w:r>
      <w:r w:rsidR="00B61768">
        <w:rPr>
          <w:rFonts w:ascii="Georgia" w:hAnsi="Georgia"/>
          <w:sz w:val="22"/>
          <w:szCs w:val="22"/>
        </w:rPr>
        <w:t xml:space="preserve">enligt ordination </w:t>
      </w:r>
      <w:r w:rsidRPr="00B61768">
        <w:rPr>
          <w:rFonts w:ascii="Georgia" w:hAnsi="Georgia"/>
          <w:sz w:val="22"/>
          <w:szCs w:val="22"/>
        </w:rPr>
        <w:t xml:space="preserve">eller att benlindning utförts med för stor kompression. </w:t>
      </w:r>
      <w:r w:rsidR="00360D09" w:rsidRPr="00B61768">
        <w:rPr>
          <w:rFonts w:ascii="Georgia" w:hAnsi="Georgia"/>
          <w:sz w:val="22"/>
          <w:szCs w:val="22"/>
        </w:rPr>
        <w:t xml:space="preserve">Inom läkemedelsområdet har det rapporterats </w:t>
      </w:r>
      <w:r w:rsidR="00B61768">
        <w:rPr>
          <w:rFonts w:ascii="Georgia" w:hAnsi="Georgia"/>
          <w:sz w:val="22"/>
          <w:szCs w:val="22"/>
        </w:rPr>
        <w:t>44</w:t>
      </w:r>
      <w:r w:rsidR="00360D09" w:rsidRPr="00B61768">
        <w:rPr>
          <w:rFonts w:ascii="Georgia" w:hAnsi="Georgia"/>
          <w:sz w:val="22"/>
          <w:szCs w:val="22"/>
        </w:rPr>
        <w:t xml:space="preserve"> händelser</w:t>
      </w:r>
      <w:r w:rsidRPr="00B61768">
        <w:rPr>
          <w:rFonts w:ascii="Georgia" w:hAnsi="Georgia"/>
          <w:sz w:val="22"/>
          <w:szCs w:val="22"/>
        </w:rPr>
        <w:t>, vilket är en</w:t>
      </w:r>
      <w:r w:rsidR="00F12E10">
        <w:rPr>
          <w:rFonts w:ascii="Georgia" w:hAnsi="Georgia"/>
          <w:sz w:val="22"/>
          <w:szCs w:val="22"/>
        </w:rPr>
        <w:t xml:space="preserve"> ökning</w:t>
      </w:r>
      <w:r w:rsidRPr="00B61768">
        <w:rPr>
          <w:rFonts w:ascii="Georgia" w:hAnsi="Georgia"/>
          <w:sz w:val="22"/>
          <w:szCs w:val="22"/>
        </w:rPr>
        <w:t xml:space="preserve"> från tidigare år.</w:t>
      </w:r>
      <w:r w:rsidR="00360D09" w:rsidRPr="00B61768">
        <w:rPr>
          <w:rFonts w:ascii="Georgia" w:hAnsi="Georgia"/>
          <w:sz w:val="22"/>
          <w:szCs w:val="22"/>
        </w:rPr>
        <w:t xml:space="preserve"> Vanligaste orsaken är att ändring i läkemedelslista inte är g</w:t>
      </w:r>
      <w:r w:rsidR="00F12E10">
        <w:rPr>
          <w:rFonts w:ascii="Georgia" w:hAnsi="Georgia"/>
          <w:sz w:val="22"/>
          <w:szCs w:val="22"/>
        </w:rPr>
        <w:t>enomförd</w:t>
      </w:r>
      <w:r w:rsidR="00360D09" w:rsidRPr="00B61768">
        <w:rPr>
          <w:rFonts w:ascii="Georgia" w:hAnsi="Georgia"/>
          <w:sz w:val="22"/>
          <w:szCs w:val="22"/>
        </w:rPr>
        <w:t xml:space="preserve"> i</w:t>
      </w:r>
      <w:r w:rsidR="002D76E9" w:rsidRPr="00B61768">
        <w:rPr>
          <w:rFonts w:ascii="Georgia" w:hAnsi="Georgia"/>
          <w:sz w:val="22"/>
          <w:szCs w:val="22"/>
        </w:rPr>
        <w:t xml:space="preserve"> </w:t>
      </w:r>
      <w:r w:rsidR="00360D09" w:rsidRPr="00B61768">
        <w:rPr>
          <w:rFonts w:ascii="Georgia" w:hAnsi="Georgia"/>
          <w:sz w:val="22"/>
          <w:szCs w:val="22"/>
        </w:rPr>
        <w:t xml:space="preserve">Pascal </w:t>
      </w:r>
      <w:r w:rsidR="00F12E10">
        <w:rPr>
          <w:rFonts w:ascii="Georgia" w:hAnsi="Georgia"/>
          <w:sz w:val="22"/>
          <w:szCs w:val="22"/>
        </w:rPr>
        <w:t>inför utskrivning och</w:t>
      </w:r>
      <w:r w:rsidR="00360D09" w:rsidRPr="00B61768">
        <w:rPr>
          <w:rFonts w:ascii="Georgia" w:hAnsi="Georgia"/>
          <w:sz w:val="22"/>
          <w:szCs w:val="22"/>
        </w:rPr>
        <w:t xml:space="preserve"> bristande information om läkemedelsjustering/oklar läkemedelsordination till kommunens hälso- och sjukvård.</w:t>
      </w:r>
    </w:p>
    <w:p w14:paraId="7B2ADEBF" w14:textId="77777777" w:rsidR="009058C4" w:rsidRPr="009058C4" w:rsidRDefault="009058C4" w:rsidP="009058C4">
      <w:pPr>
        <w:pStyle w:val="BodyText"/>
        <w:widowControl w:val="0"/>
        <w:spacing w:after="0" w:line="276" w:lineRule="auto"/>
        <w:rPr>
          <w:rFonts w:ascii="Georgia" w:hAnsi="Georgia"/>
          <w:sz w:val="22"/>
          <w:szCs w:val="22"/>
        </w:rPr>
      </w:pPr>
    </w:p>
    <w:p w14:paraId="36B03661" w14:textId="77777777" w:rsidR="009058C4" w:rsidRPr="009058C4" w:rsidRDefault="009058C4" w:rsidP="009058C4">
      <w:pPr>
        <w:pStyle w:val="BodyText"/>
        <w:widowControl w:val="0"/>
        <w:spacing w:after="0" w:line="276" w:lineRule="auto"/>
        <w:rPr>
          <w:rFonts w:ascii="Georgia" w:hAnsi="Georgia"/>
          <w:sz w:val="22"/>
          <w:szCs w:val="22"/>
        </w:rPr>
      </w:pPr>
      <w:r w:rsidRPr="009058C4">
        <w:rPr>
          <w:rFonts w:ascii="Georgia" w:hAnsi="Georgia"/>
          <w:sz w:val="22"/>
          <w:szCs w:val="22"/>
        </w:rPr>
        <w:t xml:space="preserve">Verksamheterna som representeras i Händelserådet beslutade att gemensamt samla avvikelser under 2025 som är riktade till Länstrafiken. Avvikelserna gäller både sjukresor och serviceresor. Totalt har 23 avvikelser upprättats i verksamheternas avvikelsesystem, varav 11 </w:t>
      </w:r>
      <w:r w:rsidRPr="009058C4">
        <w:rPr>
          <w:rFonts w:ascii="Georgia" w:hAnsi="Georgia"/>
          <w:sz w:val="22"/>
          <w:szCs w:val="22"/>
        </w:rPr>
        <w:lastRenderedPageBreak/>
        <w:t xml:space="preserve">med Höglandssjukhuset som avsändare och sju med Sävsjö kommun som avsändare. Kommunerna och Höglandssjukhuset saknar återkoppling från Länstrafiken på majoriteten av de inrapporterade avvikelserna, vilket medfört att utredare i en del kommuner hänvisat medarbetare till att vända sig direkt till Länstrafiken i stället för att rapportera avvikelserna i avvikelsesystemet. Därav har en del kommuner endast enstaka avvikelser till Länstrafiken. Av de rapporterade avvikelserna är en del allvarliga. De rör till exempel patienter som fått fysiska skador under transport och patienter med demenssjukdom eller kognitiv nedsättning som blivit lämnade på fel adress. Avvikelser från Höglandssjukhuset gäller främst bemötande från taxichaufför och förlängd vårdtid på grund av att bärhjälp inte varit möjlig att boka inom rimlig tid.   </w:t>
      </w:r>
    </w:p>
    <w:p w14:paraId="0A2816AE" w14:textId="77777777" w:rsidR="00E761A1" w:rsidRPr="00B61768" w:rsidRDefault="00E761A1" w:rsidP="00FB04D0">
      <w:pPr>
        <w:pStyle w:val="BodyText"/>
        <w:widowControl w:val="0"/>
        <w:spacing w:after="0" w:line="276" w:lineRule="auto"/>
        <w:rPr>
          <w:rFonts w:ascii="Georgia" w:hAnsi="Georgia"/>
          <w:sz w:val="22"/>
          <w:szCs w:val="22"/>
        </w:rPr>
      </w:pPr>
    </w:p>
    <w:p w14:paraId="4F6DCEE8" w14:textId="20994FD7" w:rsidR="00C74938" w:rsidRPr="00B61768" w:rsidRDefault="002D76E9" w:rsidP="00FB04D0">
      <w:pPr>
        <w:pStyle w:val="BodyText"/>
        <w:widowControl w:val="0"/>
        <w:spacing w:after="0" w:line="276" w:lineRule="auto"/>
        <w:rPr>
          <w:rFonts w:ascii="Georgia" w:hAnsi="Georgia"/>
          <w:sz w:val="22"/>
          <w:szCs w:val="22"/>
        </w:rPr>
      </w:pPr>
      <w:r w:rsidRPr="00B61768">
        <w:rPr>
          <w:rFonts w:ascii="Georgia" w:hAnsi="Georgia"/>
          <w:sz w:val="22"/>
          <w:szCs w:val="22"/>
        </w:rPr>
        <w:t>Under 202</w:t>
      </w:r>
      <w:r w:rsidR="00F12E10">
        <w:rPr>
          <w:rFonts w:ascii="Georgia" w:hAnsi="Georgia"/>
          <w:sz w:val="22"/>
          <w:szCs w:val="22"/>
        </w:rPr>
        <w:t>5</w:t>
      </w:r>
      <w:r w:rsidRPr="00B61768">
        <w:rPr>
          <w:rFonts w:ascii="Georgia" w:hAnsi="Georgia"/>
          <w:sz w:val="22"/>
          <w:szCs w:val="22"/>
        </w:rPr>
        <w:t xml:space="preserve"> har Händelserådet haft dialog med </w:t>
      </w:r>
      <w:r w:rsidR="00F12E10">
        <w:rPr>
          <w:rFonts w:ascii="Georgia" w:hAnsi="Georgia"/>
          <w:sz w:val="22"/>
          <w:szCs w:val="22"/>
        </w:rPr>
        <w:t>kirurgkliniken</w:t>
      </w:r>
      <w:r w:rsidRPr="00B61768">
        <w:rPr>
          <w:rFonts w:ascii="Georgia" w:hAnsi="Georgia"/>
          <w:sz w:val="22"/>
          <w:szCs w:val="22"/>
        </w:rPr>
        <w:t>, Specialiserad Sjukvård I Hemmet (SSIH), AVK-mottagningen, apotekare, psykiatriklinike</w:t>
      </w:r>
      <w:r w:rsidR="00F12E10">
        <w:rPr>
          <w:rFonts w:ascii="Georgia" w:hAnsi="Georgia"/>
          <w:sz w:val="22"/>
          <w:szCs w:val="22"/>
        </w:rPr>
        <w:t>n</w:t>
      </w:r>
      <w:r w:rsidR="00E761A1" w:rsidRPr="00B61768">
        <w:rPr>
          <w:rFonts w:ascii="Georgia" w:hAnsi="Georgia"/>
          <w:sz w:val="22"/>
          <w:szCs w:val="22"/>
        </w:rPr>
        <w:t>.</w:t>
      </w:r>
      <w:r w:rsidRPr="00B61768">
        <w:rPr>
          <w:rFonts w:ascii="Georgia" w:hAnsi="Georgia"/>
          <w:sz w:val="22"/>
          <w:szCs w:val="22"/>
        </w:rPr>
        <w:t xml:space="preserve"> </w:t>
      </w:r>
      <w:r w:rsidR="00E761A1" w:rsidRPr="00B61768">
        <w:rPr>
          <w:rFonts w:ascii="Georgia" w:hAnsi="Georgia"/>
          <w:sz w:val="22"/>
          <w:szCs w:val="22"/>
        </w:rPr>
        <w:t xml:space="preserve">Händelserådet har även arrangerat ett </w:t>
      </w:r>
      <w:r w:rsidRPr="00B61768">
        <w:rPr>
          <w:rFonts w:ascii="Georgia" w:hAnsi="Georgia"/>
          <w:sz w:val="22"/>
          <w:szCs w:val="22"/>
        </w:rPr>
        <w:t xml:space="preserve">sommarmöte med kliniker, vårdcentraler och kommuner inför semesterperioden.  </w:t>
      </w:r>
    </w:p>
    <w:p w14:paraId="66737322" w14:textId="77777777" w:rsidR="00FB04D0" w:rsidRPr="00B61768" w:rsidRDefault="00FB04D0" w:rsidP="00FB04D0">
      <w:pPr>
        <w:pStyle w:val="BodyText"/>
        <w:widowControl w:val="0"/>
        <w:spacing w:after="0" w:line="276" w:lineRule="auto"/>
        <w:rPr>
          <w:rFonts w:ascii="Georgia" w:hAnsi="Georgia"/>
          <w:sz w:val="22"/>
          <w:szCs w:val="22"/>
        </w:rPr>
      </w:pPr>
    </w:p>
    <w:p w14:paraId="29DB3984" w14:textId="716B8DA5" w:rsidR="002D56A1" w:rsidRPr="00B61768" w:rsidRDefault="002D56A1" w:rsidP="00FB04D0">
      <w:pPr>
        <w:pStyle w:val="BodyText"/>
        <w:widowControl w:val="0"/>
        <w:spacing w:after="0" w:line="276" w:lineRule="auto"/>
        <w:rPr>
          <w:rFonts w:ascii="Georgia" w:hAnsi="Georgia"/>
          <w:sz w:val="22"/>
          <w:szCs w:val="22"/>
        </w:rPr>
      </w:pPr>
      <w:r w:rsidRPr="00B61768">
        <w:rPr>
          <w:rFonts w:ascii="Georgia" w:hAnsi="Georgia"/>
          <w:sz w:val="22"/>
          <w:szCs w:val="22"/>
        </w:rPr>
        <w:t xml:space="preserve">Avvikelser till Vårdcentralen Bra Liv Sävsjö och Vrigstad har ökat under kvartal 3 och 4. Avvikelserna gäller vård och behandling, metodstöd som uteblivit, ofullständig inkludering i palliativ vård och </w:t>
      </w:r>
      <w:r w:rsidR="00E761A1" w:rsidRPr="00B61768">
        <w:rPr>
          <w:rFonts w:ascii="Georgia" w:hAnsi="Georgia"/>
          <w:sz w:val="22"/>
          <w:szCs w:val="22"/>
        </w:rPr>
        <w:t>felaktigheter</w:t>
      </w:r>
      <w:r w:rsidRPr="00B61768">
        <w:rPr>
          <w:rFonts w:ascii="Georgia" w:hAnsi="Georgia"/>
          <w:sz w:val="22"/>
          <w:szCs w:val="22"/>
        </w:rPr>
        <w:t xml:space="preserve"> gällande läkemedelslista i Cosmic och Pascal. </w:t>
      </w:r>
      <w:r w:rsidR="00E761A1" w:rsidRPr="00B61768">
        <w:rPr>
          <w:rFonts w:ascii="Georgia" w:hAnsi="Georgia"/>
          <w:sz w:val="22"/>
          <w:szCs w:val="22"/>
        </w:rPr>
        <w:t>Regelbundna samverkansmöten mellan vårdcentral och kommun har ägt rum där avvikelserna diskuterats.</w:t>
      </w:r>
      <w:r w:rsidRPr="00B61768">
        <w:rPr>
          <w:rFonts w:ascii="Georgia" w:hAnsi="Georgia"/>
          <w:sz w:val="22"/>
          <w:szCs w:val="22"/>
        </w:rPr>
        <w:t xml:space="preserve"> </w:t>
      </w:r>
    </w:p>
    <w:p w14:paraId="513BF407" w14:textId="77777777" w:rsidR="00172CB3" w:rsidRPr="00B61768" w:rsidRDefault="00172CB3" w:rsidP="00FB04D0">
      <w:pPr>
        <w:spacing w:after="0"/>
      </w:pPr>
    </w:p>
    <w:p w14:paraId="344BB0F3" w14:textId="77777777" w:rsidR="00D74879" w:rsidRPr="00172CB3" w:rsidRDefault="00D74879" w:rsidP="00172CB3">
      <w:pPr>
        <w:pStyle w:val="Rubrik3"/>
      </w:pPr>
      <w:bookmarkStart w:id="46" w:name="_Toc219713082"/>
      <w:r w:rsidRPr="00172CB3">
        <w:t>Klagomål och synpunkter</w:t>
      </w:r>
      <w:bookmarkEnd w:id="46"/>
    </w:p>
    <w:p w14:paraId="3B2C5869" w14:textId="314572E4" w:rsidR="00616BE4" w:rsidRPr="00616BE4" w:rsidRDefault="00F9475E" w:rsidP="00616BE4">
      <w:pPr>
        <w:pStyle w:val="BodyText"/>
        <w:widowControl w:val="0"/>
        <w:spacing w:line="276" w:lineRule="auto"/>
        <w:rPr>
          <w:rFonts w:ascii="Georgia" w:hAnsi="Georgia"/>
          <w:i/>
          <w:iCs/>
          <w:sz w:val="22"/>
          <w:szCs w:val="22"/>
        </w:rPr>
      </w:pPr>
      <w:r w:rsidRPr="00616BE4">
        <w:rPr>
          <w:rFonts w:ascii="Georgia" w:hAnsi="Georgia"/>
          <w:i/>
          <w:iCs/>
          <w:sz w:val="22"/>
          <w:szCs w:val="22"/>
        </w:rPr>
        <w:t>SOSFS 2011:9, 5 kap. 3</w:t>
      </w:r>
      <w:r w:rsidR="00EF71C9" w:rsidRPr="00616BE4">
        <w:rPr>
          <w:rFonts w:ascii="Georgia" w:hAnsi="Georgia"/>
          <w:i/>
          <w:iCs/>
          <w:sz w:val="22"/>
          <w:szCs w:val="22"/>
        </w:rPr>
        <w:t xml:space="preserve"> </w:t>
      </w:r>
      <w:r w:rsidR="009F390A" w:rsidRPr="00616BE4">
        <w:rPr>
          <w:rFonts w:ascii="Georgia" w:hAnsi="Georgia"/>
          <w:i/>
          <w:iCs/>
          <w:sz w:val="22"/>
          <w:szCs w:val="22"/>
        </w:rPr>
        <w:t>§</w:t>
      </w:r>
      <w:r w:rsidR="00BD1574" w:rsidRPr="00616BE4">
        <w:rPr>
          <w:rFonts w:ascii="Georgia" w:hAnsi="Georgia"/>
          <w:i/>
          <w:iCs/>
          <w:sz w:val="22"/>
          <w:szCs w:val="22"/>
        </w:rPr>
        <w:t xml:space="preserve">, 3 a § </w:t>
      </w:r>
      <w:r w:rsidRPr="00616BE4">
        <w:rPr>
          <w:rFonts w:ascii="Georgia" w:hAnsi="Georgia"/>
          <w:i/>
          <w:iCs/>
          <w:sz w:val="22"/>
          <w:szCs w:val="22"/>
        </w:rPr>
        <w:t>oc</w:t>
      </w:r>
      <w:r w:rsidR="00BD1574" w:rsidRPr="00616BE4">
        <w:rPr>
          <w:rFonts w:ascii="Georgia" w:hAnsi="Georgia"/>
          <w:i/>
          <w:iCs/>
          <w:sz w:val="22"/>
          <w:szCs w:val="22"/>
        </w:rPr>
        <w:t>h</w:t>
      </w:r>
      <w:r w:rsidRPr="00616BE4">
        <w:rPr>
          <w:rFonts w:ascii="Georgia" w:hAnsi="Georgia"/>
          <w:i/>
          <w:iCs/>
          <w:sz w:val="22"/>
          <w:szCs w:val="22"/>
        </w:rPr>
        <w:t xml:space="preserve"> 6</w:t>
      </w:r>
      <w:r w:rsidR="00EF71C9" w:rsidRPr="00616BE4">
        <w:rPr>
          <w:rFonts w:ascii="Georgia" w:hAnsi="Georgia"/>
          <w:i/>
          <w:iCs/>
          <w:sz w:val="22"/>
          <w:szCs w:val="22"/>
        </w:rPr>
        <w:t xml:space="preserve"> </w:t>
      </w:r>
      <w:r w:rsidRPr="00616BE4">
        <w:rPr>
          <w:rFonts w:ascii="Georgia" w:hAnsi="Georgia"/>
          <w:i/>
          <w:iCs/>
          <w:sz w:val="22"/>
          <w:szCs w:val="22"/>
        </w:rPr>
        <w:t>§</w:t>
      </w:r>
      <w:r w:rsidR="00BD1574" w:rsidRPr="00616BE4">
        <w:rPr>
          <w:rFonts w:ascii="Georgia" w:hAnsi="Georgia"/>
          <w:i/>
          <w:iCs/>
          <w:sz w:val="22"/>
          <w:szCs w:val="22"/>
        </w:rPr>
        <w:t>,</w:t>
      </w:r>
      <w:r w:rsidR="009F390A" w:rsidRPr="00616BE4">
        <w:rPr>
          <w:rFonts w:ascii="Georgia" w:hAnsi="Georgia"/>
          <w:i/>
          <w:iCs/>
          <w:sz w:val="22"/>
          <w:szCs w:val="22"/>
        </w:rPr>
        <w:t xml:space="preserve"> </w:t>
      </w:r>
      <w:r w:rsidRPr="00616BE4">
        <w:rPr>
          <w:rFonts w:ascii="Georgia" w:hAnsi="Georgia"/>
          <w:i/>
          <w:iCs/>
          <w:sz w:val="22"/>
          <w:szCs w:val="22"/>
        </w:rPr>
        <w:t>7 kap</w:t>
      </w:r>
      <w:r w:rsidR="00EF71C9" w:rsidRPr="00616BE4">
        <w:rPr>
          <w:rFonts w:ascii="Georgia" w:hAnsi="Georgia"/>
          <w:i/>
          <w:iCs/>
          <w:sz w:val="22"/>
          <w:szCs w:val="22"/>
        </w:rPr>
        <w:t>.</w:t>
      </w:r>
      <w:r w:rsidRPr="00616BE4">
        <w:rPr>
          <w:rFonts w:ascii="Georgia" w:hAnsi="Georgia"/>
          <w:i/>
          <w:iCs/>
          <w:sz w:val="22"/>
          <w:szCs w:val="22"/>
        </w:rPr>
        <w:t xml:space="preserve"> 2</w:t>
      </w:r>
      <w:r w:rsidR="00EF71C9" w:rsidRPr="00616BE4">
        <w:rPr>
          <w:rFonts w:ascii="Georgia" w:hAnsi="Georgia"/>
          <w:i/>
          <w:iCs/>
          <w:sz w:val="22"/>
          <w:szCs w:val="22"/>
        </w:rPr>
        <w:t xml:space="preserve"> </w:t>
      </w:r>
      <w:r w:rsidRPr="00616BE4">
        <w:rPr>
          <w:rFonts w:ascii="Georgia" w:hAnsi="Georgia"/>
          <w:i/>
          <w:iCs/>
          <w:sz w:val="22"/>
          <w:szCs w:val="22"/>
        </w:rPr>
        <w:t>§ p 6</w:t>
      </w:r>
    </w:p>
    <w:p w14:paraId="1B6CED16" w14:textId="79E8C1EA" w:rsidR="00354608" w:rsidRDefault="00616BE4" w:rsidP="00616BE4">
      <w:pPr>
        <w:pStyle w:val="BodyText"/>
        <w:widowControl w:val="0"/>
        <w:spacing w:line="276" w:lineRule="auto"/>
        <w:rPr>
          <w:rFonts w:ascii="Georgia" w:hAnsi="Georgia"/>
          <w:sz w:val="22"/>
          <w:szCs w:val="22"/>
        </w:rPr>
      </w:pPr>
      <w:r>
        <w:rPr>
          <w:rFonts w:ascii="Georgia" w:hAnsi="Georgia"/>
          <w:sz w:val="22"/>
          <w:szCs w:val="22"/>
        </w:rPr>
        <w:t>Patient och närstående har möjlighet att lämna k</w:t>
      </w:r>
      <w:r w:rsidR="00653758" w:rsidRPr="00616BE4">
        <w:rPr>
          <w:rFonts w:ascii="Georgia" w:hAnsi="Georgia"/>
          <w:sz w:val="22"/>
          <w:szCs w:val="22"/>
        </w:rPr>
        <w:t xml:space="preserve">lagomål och synpunkter </w:t>
      </w:r>
      <w:r>
        <w:rPr>
          <w:rFonts w:ascii="Georgia" w:hAnsi="Georgia"/>
          <w:sz w:val="22"/>
          <w:szCs w:val="22"/>
        </w:rPr>
        <w:t xml:space="preserve">via e-tjänst på kommunens hemsida, via synpunktsblankett </w:t>
      </w:r>
      <w:r w:rsidR="00653758" w:rsidRPr="00616BE4">
        <w:rPr>
          <w:rFonts w:ascii="Georgia" w:hAnsi="Georgia"/>
          <w:sz w:val="22"/>
          <w:szCs w:val="22"/>
        </w:rPr>
        <w:t xml:space="preserve">som </w:t>
      </w:r>
      <w:r>
        <w:rPr>
          <w:rFonts w:ascii="Georgia" w:hAnsi="Georgia"/>
          <w:sz w:val="22"/>
          <w:szCs w:val="22"/>
        </w:rPr>
        <w:t xml:space="preserve">lämnas ut/skickas hem, via telefon eller e-post. Under året </w:t>
      </w:r>
      <w:r w:rsidR="002F6EBD">
        <w:rPr>
          <w:rFonts w:ascii="Georgia" w:hAnsi="Georgia"/>
          <w:sz w:val="22"/>
          <w:szCs w:val="22"/>
        </w:rPr>
        <w:t xml:space="preserve">har </w:t>
      </w:r>
      <w:r w:rsidR="008859DE">
        <w:rPr>
          <w:rFonts w:ascii="Georgia" w:hAnsi="Georgia"/>
          <w:sz w:val="22"/>
          <w:szCs w:val="22"/>
        </w:rPr>
        <w:t>8</w:t>
      </w:r>
      <w:r w:rsidR="002F6EBD">
        <w:rPr>
          <w:rFonts w:ascii="Georgia" w:hAnsi="Georgia"/>
          <w:sz w:val="22"/>
          <w:szCs w:val="22"/>
        </w:rPr>
        <w:t xml:space="preserve"> klagomål</w:t>
      </w:r>
      <w:r w:rsidR="00354608">
        <w:rPr>
          <w:rFonts w:ascii="Georgia" w:hAnsi="Georgia"/>
          <w:sz w:val="22"/>
          <w:szCs w:val="22"/>
        </w:rPr>
        <w:t xml:space="preserve"> och sex synpunkter</w:t>
      </w:r>
      <w:r w:rsidR="002F6EBD">
        <w:rPr>
          <w:rFonts w:ascii="Georgia" w:hAnsi="Georgia"/>
          <w:sz w:val="22"/>
          <w:szCs w:val="22"/>
        </w:rPr>
        <w:t xml:space="preserve"> inkommit gällande hälso- och sjukvård. </w:t>
      </w:r>
      <w:r w:rsidR="00354608">
        <w:rPr>
          <w:rFonts w:ascii="Georgia" w:hAnsi="Georgia"/>
          <w:sz w:val="22"/>
          <w:szCs w:val="22"/>
        </w:rPr>
        <w:t xml:space="preserve">Fyra ärenden har inkommit via synpunktsblankett, </w:t>
      </w:r>
      <w:r w:rsidR="008859DE">
        <w:rPr>
          <w:rFonts w:ascii="Georgia" w:hAnsi="Georgia"/>
          <w:sz w:val="22"/>
          <w:szCs w:val="22"/>
        </w:rPr>
        <w:t xml:space="preserve">fyra via Patientnämnden, </w:t>
      </w:r>
      <w:r w:rsidR="00354608">
        <w:rPr>
          <w:rFonts w:ascii="Georgia" w:hAnsi="Georgia"/>
          <w:sz w:val="22"/>
          <w:szCs w:val="22"/>
        </w:rPr>
        <w:t>tre per telefon, två via e-post</w:t>
      </w:r>
      <w:r w:rsidR="008859DE">
        <w:rPr>
          <w:rFonts w:ascii="Georgia" w:hAnsi="Georgia"/>
          <w:sz w:val="22"/>
          <w:szCs w:val="22"/>
        </w:rPr>
        <w:t xml:space="preserve"> till MAS</w:t>
      </w:r>
      <w:r w:rsidR="00354608">
        <w:rPr>
          <w:rFonts w:ascii="Georgia" w:hAnsi="Georgia"/>
          <w:sz w:val="22"/>
          <w:szCs w:val="22"/>
        </w:rPr>
        <w:t xml:space="preserve"> och ett via e-tjänst för synpunktshantering. Ett klagomål och tre synpunkter har kommi</w:t>
      </w:r>
      <w:r w:rsidR="008859DE">
        <w:rPr>
          <w:rFonts w:ascii="Georgia" w:hAnsi="Georgia"/>
          <w:sz w:val="22"/>
          <w:szCs w:val="22"/>
        </w:rPr>
        <w:t>t</w:t>
      </w:r>
      <w:r w:rsidR="00354608">
        <w:rPr>
          <w:rFonts w:ascii="Georgia" w:hAnsi="Georgia"/>
          <w:sz w:val="22"/>
          <w:szCs w:val="22"/>
        </w:rPr>
        <w:t xml:space="preserve"> från patient</w:t>
      </w:r>
      <w:r w:rsidR="008859DE">
        <w:rPr>
          <w:rFonts w:ascii="Georgia" w:hAnsi="Georgia"/>
          <w:sz w:val="22"/>
          <w:szCs w:val="22"/>
        </w:rPr>
        <w:t xml:space="preserve">. </w:t>
      </w:r>
      <w:r w:rsidR="00354608">
        <w:rPr>
          <w:rFonts w:ascii="Georgia" w:hAnsi="Georgia"/>
          <w:sz w:val="22"/>
          <w:szCs w:val="22"/>
        </w:rPr>
        <w:t>Övriga klagomål och synpunkter har lämnats av</w:t>
      </w:r>
      <w:r w:rsidR="002F6EBD">
        <w:rPr>
          <w:rFonts w:ascii="Georgia" w:hAnsi="Georgia"/>
          <w:sz w:val="22"/>
          <w:szCs w:val="22"/>
        </w:rPr>
        <w:t xml:space="preserve"> närstående</w:t>
      </w:r>
      <w:r w:rsidR="00354608">
        <w:rPr>
          <w:rFonts w:ascii="Georgia" w:hAnsi="Georgia"/>
          <w:sz w:val="22"/>
          <w:szCs w:val="22"/>
        </w:rPr>
        <w:t xml:space="preserve">. </w:t>
      </w:r>
      <w:r w:rsidR="008859DE">
        <w:rPr>
          <w:rFonts w:ascii="Georgia" w:hAnsi="Georgia"/>
          <w:sz w:val="22"/>
          <w:szCs w:val="22"/>
        </w:rPr>
        <w:t xml:space="preserve">Två ärenden från Patientnämnden har resulterat i intern utredning där Vårdcentral Bra Liv Sävsjö involverats. Båda avvikelserna rör vård och behandling. </w:t>
      </w:r>
    </w:p>
    <w:p w14:paraId="224501FA" w14:textId="00C65C17" w:rsidR="00053CFE" w:rsidRDefault="00740ED0" w:rsidP="00923666">
      <w:pPr>
        <w:pStyle w:val="Rubrik2"/>
      </w:pPr>
      <w:bookmarkStart w:id="47" w:name="_Toc219713083"/>
      <w:r w:rsidRPr="00CE47C5">
        <w:rPr>
          <w:rFonts w:ascii="Garamond" w:hAnsi="Garamond" w:cs="Arial"/>
          <w:bCs w:val="0"/>
          <w:noProof/>
          <w:color w:val="7F7F7F" w:themeColor="text1" w:themeTint="80"/>
          <w:sz w:val="22"/>
          <w:lang w:eastAsia="sv-SE"/>
        </w:rPr>
        <w:drawing>
          <wp:anchor distT="0" distB="0" distL="114300" distR="114300" simplePos="0" relativeHeight="251684864" behindDoc="1" locked="0" layoutInCell="1" allowOverlap="1" wp14:anchorId="36E37EBE" wp14:editId="4C5F8C8A">
            <wp:simplePos x="0" y="0"/>
            <wp:positionH relativeFrom="margin">
              <wp:align>right</wp:align>
            </wp:positionH>
            <wp:positionV relativeFrom="paragraph">
              <wp:posOffset>251360</wp:posOffset>
            </wp:positionV>
            <wp:extent cx="1151890" cy="1151890"/>
            <wp:effectExtent l="0" t="0" r="0" b="0"/>
            <wp:wrapTight wrapText="bothSides">
              <wp:wrapPolygon edited="0">
                <wp:start x="6787" y="0"/>
                <wp:lineTo x="4287" y="1072"/>
                <wp:lineTo x="0" y="4644"/>
                <wp:lineTo x="0" y="14289"/>
                <wp:lineTo x="1072" y="17504"/>
                <wp:lineTo x="6073" y="21076"/>
                <wp:lineTo x="6787" y="21076"/>
                <wp:lineTo x="14289" y="21076"/>
                <wp:lineTo x="15003" y="21076"/>
                <wp:lineTo x="20004" y="17504"/>
                <wp:lineTo x="21076" y="14289"/>
                <wp:lineTo x="21076" y="4644"/>
                <wp:lineTo x="16789" y="1072"/>
                <wp:lineTo x="14289" y="0"/>
                <wp:lineTo x="6787" y="0"/>
              </wp:wrapPolygon>
            </wp:wrapTight>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objekt 21">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anchor>
        </w:drawing>
      </w:r>
      <w:r w:rsidR="00E878CF">
        <w:t xml:space="preserve">3.5 </w:t>
      </w:r>
      <w:r w:rsidR="00F16D21" w:rsidRPr="00923666">
        <w:t>Öka riskmedvetenhet och beredskap</w:t>
      </w:r>
      <w:bookmarkEnd w:id="47"/>
      <w:r w:rsidR="007B5A54">
        <w:t xml:space="preserve"> </w:t>
      </w:r>
    </w:p>
    <w:p w14:paraId="501D986D" w14:textId="10F5DB35" w:rsidR="008859DE" w:rsidRDefault="00840C69" w:rsidP="00616BE4">
      <w:pPr>
        <w:pStyle w:val="BodyText"/>
        <w:widowControl w:val="0"/>
        <w:spacing w:after="0" w:line="276" w:lineRule="auto"/>
        <w:rPr>
          <w:rFonts w:ascii="Georgia" w:hAnsi="Georgia" w:cstheme="minorBidi"/>
          <w:color w:val="auto"/>
          <w:sz w:val="22"/>
          <w:szCs w:val="22"/>
        </w:rPr>
      </w:pPr>
      <w:r>
        <w:rPr>
          <w:rFonts w:ascii="Georgia" w:hAnsi="Georgia"/>
          <w:sz w:val="22"/>
          <w:szCs w:val="22"/>
        </w:rPr>
        <w:t xml:space="preserve">Hälso- och </w:t>
      </w:r>
      <w:r w:rsidRPr="00D07E56">
        <w:rPr>
          <w:rFonts w:ascii="Georgia" w:hAnsi="Georgia"/>
          <w:sz w:val="22"/>
          <w:szCs w:val="22"/>
        </w:rPr>
        <w:t xml:space="preserve">sjukvård </w:t>
      </w:r>
      <w:r w:rsidR="00594588" w:rsidRPr="00D07E56">
        <w:rPr>
          <w:rFonts w:ascii="Georgia" w:hAnsi="Georgia"/>
          <w:sz w:val="22"/>
          <w:szCs w:val="22"/>
        </w:rPr>
        <w:t xml:space="preserve">utgör </w:t>
      </w:r>
      <w:r w:rsidRPr="00D07E56">
        <w:rPr>
          <w:rFonts w:ascii="Georgia" w:hAnsi="Georgia"/>
          <w:sz w:val="22"/>
          <w:szCs w:val="22"/>
        </w:rPr>
        <w:t>en</w:t>
      </w:r>
      <w:r>
        <w:rPr>
          <w:rFonts w:ascii="Georgia" w:hAnsi="Georgia"/>
          <w:sz w:val="22"/>
          <w:szCs w:val="22"/>
        </w:rPr>
        <w:t xml:space="preserve"> viktig samhällsfunktion </w:t>
      </w:r>
      <w:r w:rsidR="00B9652E">
        <w:rPr>
          <w:rFonts w:ascii="Georgia" w:hAnsi="Georgia"/>
          <w:sz w:val="22"/>
          <w:szCs w:val="22"/>
        </w:rPr>
        <w:t>och</w:t>
      </w:r>
      <w:r>
        <w:rPr>
          <w:rFonts w:ascii="Georgia" w:hAnsi="Georgia"/>
          <w:sz w:val="22"/>
          <w:szCs w:val="22"/>
        </w:rPr>
        <w:t xml:space="preserve"> b</w:t>
      </w:r>
      <w:r w:rsidRPr="00840C69">
        <w:rPr>
          <w:rFonts w:ascii="Georgia" w:hAnsi="Georgia"/>
          <w:sz w:val="22"/>
          <w:szCs w:val="22"/>
        </w:rPr>
        <w:t>elastningen på kommunal hälso- och sjukvård kommer sannolikt öka markant i händelse av krig eller större katastrof.</w:t>
      </w:r>
      <w:r>
        <w:rPr>
          <w:rFonts w:ascii="Georgia" w:hAnsi="Georgia"/>
          <w:sz w:val="22"/>
          <w:szCs w:val="22"/>
        </w:rPr>
        <w:t xml:space="preserve"> Läget med en ökad oro i världen och brist på vissa produkter och mediciner kräver en höjd beredskap för oväntade händelser. </w:t>
      </w:r>
      <w:r w:rsidR="008E33FE" w:rsidRPr="007426BB">
        <w:rPr>
          <w:rFonts w:ascii="Georgia" w:hAnsi="Georgia" w:cstheme="minorBidi"/>
          <w:sz w:val="22"/>
        </w:rPr>
        <w:t>Kommunen är skyldig att göra de förberedelser som behövs för att kunna upprätthålla hälso- och sjukvård under höjd beredskap</w:t>
      </w:r>
      <w:r w:rsidR="008E33FE" w:rsidRPr="007426BB">
        <w:rPr>
          <w:rFonts w:ascii="Georgia" w:hAnsi="Georgia" w:cstheme="minorBidi"/>
          <w:color w:val="auto"/>
          <w:sz w:val="22"/>
          <w:szCs w:val="22"/>
        </w:rPr>
        <w:t>. </w:t>
      </w:r>
    </w:p>
    <w:p w14:paraId="6799F9E6" w14:textId="77777777" w:rsidR="00B9652E" w:rsidRDefault="00B9652E" w:rsidP="00616BE4">
      <w:pPr>
        <w:pStyle w:val="BodyText"/>
        <w:widowControl w:val="0"/>
        <w:spacing w:after="0" w:line="276" w:lineRule="auto"/>
        <w:rPr>
          <w:rFonts w:ascii="Georgia" w:hAnsi="Georgia"/>
          <w:strike/>
          <w:sz w:val="22"/>
          <w:szCs w:val="22"/>
        </w:rPr>
      </w:pPr>
    </w:p>
    <w:p w14:paraId="3BFF1B98" w14:textId="77777777" w:rsidR="00101099" w:rsidRDefault="00CC7E9A" w:rsidP="00616BE4">
      <w:pPr>
        <w:pStyle w:val="BodyText"/>
        <w:widowControl w:val="0"/>
        <w:spacing w:after="0" w:line="276" w:lineRule="auto"/>
        <w:rPr>
          <w:rFonts w:ascii="Georgia" w:hAnsi="Georgia"/>
          <w:sz w:val="22"/>
          <w:szCs w:val="22"/>
        </w:rPr>
      </w:pPr>
      <w:r>
        <w:rPr>
          <w:rFonts w:ascii="Georgia" w:hAnsi="Georgia"/>
          <w:sz w:val="22"/>
          <w:szCs w:val="22"/>
        </w:rPr>
        <w:t xml:space="preserve">Kommunens samordnare för civilt försvar och kommunens beredskapssamordnare </w:t>
      </w:r>
      <w:r w:rsidR="008859DE">
        <w:rPr>
          <w:rFonts w:ascii="Georgia" w:hAnsi="Georgia"/>
          <w:sz w:val="22"/>
          <w:szCs w:val="22"/>
        </w:rPr>
        <w:t>har under</w:t>
      </w:r>
      <w:r>
        <w:rPr>
          <w:rFonts w:ascii="Georgia" w:hAnsi="Georgia"/>
          <w:sz w:val="22"/>
          <w:szCs w:val="22"/>
        </w:rPr>
        <w:t xml:space="preserve"> 2025 </w:t>
      </w:r>
      <w:r w:rsidR="00B9652E">
        <w:rPr>
          <w:rFonts w:ascii="Georgia" w:hAnsi="Georgia"/>
          <w:sz w:val="22"/>
          <w:szCs w:val="22"/>
        </w:rPr>
        <w:t xml:space="preserve">tagit fram ett stödmaterial för framtagande av kontinuitetsplaner som är indelat i fyra olika steg. Under året har de </w:t>
      </w:r>
      <w:r>
        <w:rPr>
          <w:rFonts w:ascii="Georgia" w:hAnsi="Georgia"/>
          <w:sz w:val="22"/>
          <w:szCs w:val="22"/>
        </w:rPr>
        <w:t>utbilda</w:t>
      </w:r>
      <w:r w:rsidR="008859DE">
        <w:rPr>
          <w:rFonts w:ascii="Georgia" w:hAnsi="Georgia"/>
          <w:sz w:val="22"/>
          <w:szCs w:val="22"/>
        </w:rPr>
        <w:t>t</w:t>
      </w:r>
      <w:r>
        <w:rPr>
          <w:rFonts w:ascii="Georgia" w:hAnsi="Georgia"/>
          <w:sz w:val="22"/>
          <w:szCs w:val="22"/>
        </w:rPr>
        <w:t xml:space="preserve"> </w:t>
      </w:r>
      <w:r w:rsidR="008859DE">
        <w:rPr>
          <w:rFonts w:ascii="Georgia" w:hAnsi="Georgia"/>
          <w:sz w:val="22"/>
          <w:szCs w:val="22"/>
        </w:rPr>
        <w:t xml:space="preserve">förvaltningens </w:t>
      </w:r>
      <w:r>
        <w:rPr>
          <w:rFonts w:ascii="Georgia" w:hAnsi="Georgia"/>
          <w:sz w:val="22"/>
          <w:szCs w:val="22"/>
        </w:rPr>
        <w:t xml:space="preserve">enhetschefer </w:t>
      </w:r>
      <w:r w:rsidR="00B9652E">
        <w:rPr>
          <w:rFonts w:ascii="Georgia" w:hAnsi="Georgia"/>
          <w:sz w:val="22"/>
          <w:szCs w:val="22"/>
        </w:rPr>
        <w:t xml:space="preserve">i hur materialet ska användas. De två första stegen har genomförts och resterande delar planeras färdigställas under våren 2025. Krisberedskapssamordnare </w:t>
      </w:r>
      <w:r w:rsidR="00101099">
        <w:rPr>
          <w:rFonts w:ascii="Georgia" w:hAnsi="Georgia"/>
          <w:sz w:val="22"/>
          <w:szCs w:val="22"/>
        </w:rPr>
        <w:t>har saknats sedan september. Nyrekrytering har genomförts</w:t>
      </w:r>
      <w:r w:rsidR="00B9652E">
        <w:rPr>
          <w:rFonts w:ascii="Georgia" w:hAnsi="Georgia"/>
          <w:sz w:val="22"/>
          <w:szCs w:val="22"/>
        </w:rPr>
        <w:t xml:space="preserve">. </w:t>
      </w:r>
    </w:p>
    <w:p w14:paraId="59EDAC6D" w14:textId="77777777" w:rsidR="00101099" w:rsidRDefault="00101099" w:rsidP="00616BE4">
      <w:pPr>
        <w:pStyle w:val="BodyText"/>
        <w:widowControl w:val="0"/>
        <w:spacing w:after="0" w:line="276" w:lineRule="auto"/>
        <w:rPr>
          <w:rFonts w:ascii="Georgia" w:hAnsi="Georgia"/>
          <w:sz w:val="22"/>
          <w:szCs w:val="22"/>
        </w:rPr>
      </w:pPr>
    </w:p>
    <w:p w14:paraId="6D72DA59" w14:textId="7D238C58" w:rsidR="00DD0AE1" w:rsidRPr="00101099" w:rsidRDefault="00B9652E" w:rsidP="00101099">
      <w:pPr>
        <w:pStyle w:val="BodyText"/>
        <w:widowControl w:val="0"/>
        <w:spacing w:after="0" w:line="276" w:lineRule="auto"/>
        <w:rPr>
          <w:rFonts w:ascii="Georgia" w:hAnsi="Georgia"/>
          <w:sz w:val="22"/>
          <w:szCs w:val="22"/>
        </w:rPr>
      </w:pPr>
      <w:r>
        <w:rPr>
          <w:rFonts w:ascii="Georgia" w:hAnsi="Georgia"/>
          <w:sz w:val="22"/>
          <w:szCs w:val="22"/>
        </w:rPr>
        <w:t xml:space="preserve">Under hösten genomfördes en krisberedskapsövning inom särskilt boende. </w:t>
      </w:r>
      <w:r w:rsidR="00101099">
        <w:rPr>
          <w:rFonts w:ascii="Georgia" w:hAnsi="Georgia"/>
          <w:sz w:val="22"/>
          <w:szCs w:val="22"/>
        </w:rPr>
        <w:t>Under övningen deltog sjuksköterskor, arbetsterapeut, omvårdnadspersonal, räddningstjänst</w:t>
      </w:r>
      <w:r w:rsidR="006D04DA">
        <w:rPr>
          <w:rFonts w:ascii="Georgia" w:hAnsi="Georgia"/>
          <w:sz w:val="22"/>
          <w:szCs w:val="22"/>
        </w:rPr>
        <w:t>,</w:t>
      </w:r>
      <w:r w:rsidR="00101099">
        <w:rPr>
          <w:rFonts w:ascii="Georgia" w:hAnsi="Georgia"/>
          <w:sz w:val="22"/>
          <w:szCs w:val="22"/>
        </w:rPr>
        <w:t xml:space="preserve"> </w:t>
      </w:r>
      <w:r w:rsidR="006D04DA">
        <w:rPr>
          <w:rFonts w:ascii="Georgia" w:hAnsi="Georgia"/>
          <w:sz w:val="22"/>
          <w:szCs w:val="22"/>
        </w:rPr>
        <w:t>enhets</w:t>
      </w:r>
      <w:r w:rsidR="00101099">
        <w:rPr>
          <w:rFonts w:ascii="Georgia" w:hAnsi="Georgia"/>
          <w:sz w:val="22"/>
          <w:szCs w:val="22"/>
        </w:rPr>
        <w:t>chefer och MAS. Övningen omfattade evakuering</w:t>
      </w:r>
      <w:r w:rsidR="006D04DA">
        <w:rPr>
          <w:rFonts w:ascii="Georgia" w:hAnsi="Georgia"/>
          <w:sz w:val="22"/>
          <w:szCs w:val="22"/>
        </w:rPr>
        <w:t xml:space="preserve"> av figuranter</w:t>
      </w:r>
      <w:r w:rsidR="00101099">
        <w:rPr>
          <w:rFonts w:ascii="Georgia" w:hAnsi="Georgia"/>
          <w:sz w:val="22"/>
          <w:szCs w:val="22"/>
        </w:rPr>
        <w:t>. Planering har gjorts av krisberedskapsövning inom hemtjänst. Övningen kommer genomföras under 202</w:t>
      </w:r>
      <w:r w:rsidR="006D04DA">
        <w:rPr>
          <w:rFonts w:ascii="Georgia" w:hAnsi="Georgia"/>
          <w:sz w:val="22"/>
          <w:szCs w:val="22"/>
        </w:rPr>
        <w:t>6</w:t>
      </w:r>
      <w:r w:rsidR="00101099">
        <w:rPr>
          <w:rFonts w:ascii="Georgia" w:hAnsi="Georgia"/>
          <w:sz w:val="22"/>
          <w:szCs w:val="22"/>
        </w:rPr>
        <w:t xml:space="preserve">.  </w:t>
      </w:r>
    </w:p>
    <w:p w14:paraId="55D17C42" w14:textId="77777777" w:rsidR="00E761A1" w:rsidRDefault="00E761A1">
      <w:pPr>
        <w:spacing w:after="200" w:line="276" w:lineRule="auto"/>
        <w:rPr>
          <w:rFonts w:ascii="Garamond" w:hAnsi="Garamond" w:cs="Arial"/>
          <w:bCs/>
          <w:sz w:val="22"/>
        </w:rPr>
      </w:pPr>
    </w:p>
    <w:p w14:paraId="7AA0BD7F" w14:textId="77777777" w:rsidR="00514179" w:rsidRDefault="00514179">
      <w:pPr>
        <w:spacing w:after="200" w:line="276" w:lineRule="auto"/>
        <w:rPr>
          <w:rFonts w:ascii="Garamond" w:hAnsi="Garamond" w:cs="Arial"/>
          <w:bCs/>
          <w:sz w:val="22"/>
        </w:rPr>
      </w:pPr>
    </w:p>
    <w:p w14:paraId="2CDB31AA" w14:textId="77777777" w:rsidR="00514179" w:rsidRDefault="00514179">
      <w:pPr>
        <w:spacing w:after="200" w:line="276" w:lineRule="auto"/>
        <w:rPr>
          <w:rFonts w:ascii="Garamond" w:hAnsi="Garamond" w:cs="Arial"/>
          <w:bCs/>
          <w:sz w:val="22"/>
        </w:rPr>
      </w:pPr>
    </w:p>
    <w:p w14:paraId="4FF93AA1" w14:textId="77777777" w:rsidR="00514179" w:rsidRDefault="00514179">
      <w:pPr>
        <w:spacing w:after="200" w:line="276" w:lineRule="auto"/>
        <w:rPr>
          <w:rFonts w:ascii="Garamond" w:hAnsi="Garamond" w:cs="Arial"/>
          <w:bCs/>
          <w:sz w:val="22"/>
        </w:rPr>
      </w:pPr>
    </w:p>
    <w:p w14:paraId="1A8DD775" w14:textId="77777777" w:rsidR="00514179" w:rsidRDefault="00514179">
      <w:pPr>
        <w:spacing w:after="200" w:line="276" w:lineRule="auto"/>
        <w:rPr>
          <w:rFonts w:ascii="Garamond" w:hAnsi="Garamond" w:cs="Arial"/>
          <w:bCs/>
          <w:sz w:val="22"/>
        </w:rPr>
      </w:pPr>
    </w:p>
    <w:p w14:paraId="5F372CF9" w14:textId="77777777" w:rsidR="00514179" w:rsidRDefault="00514179">
      <w:pPr>
        <w:spacing w:after="200" w:line="276" w:lineRule="auto"/>
        <w:rPr>
          <w:rFonts w:ascii="Garamond" w:hAnsi="Garamond" w:cs="Arial"/>
          <w:bCs/>
          <w:sz w:val="22"/>
        </w:rPr>
      </w:pPr>
    </w:p>
    <w:p w14:paraId="7960B154" w14:textId="77777777" w:rsidR="00514179" w:rsidRDefault="00514179">
      <w:pPr>
        <w:spacing w:after="200" w:line="276" w:lineRule="auto"/>
        <w:rPr>
          <w:rFonts w:ascii="Garamond" w:hAnsi="Garamond" w:cs="Arial"/>
          <w:bCs/>
          <w:sz w:val="22"/>
        </w:rPr>
      </w:pPr>
    </w:p>
    <w:p w14:paraId="5B04CEB3" w14:textId="77777777" w:rsidR="00514179" w:rsidRDefault="00514179">
      <w:pPr>
        <w:spacing w:after="200" w:line="276" w:lineRule="auto"/>
        <w:rPr>
          <w:rFonts w:ascii="Garamond" w:hAnsi="Garamond" w:cs="Arial"/>
          <w:bCs/>
          <w:sz w:val="22"/>
        </w:rPr>
      </w:pPr>
    </w:p>
    <w:p w14:paraId="2BC88C64" w14:textId="77777777" w:rsidR="00514179" w:rsidRDefault="00514179">
      <w:pPr>
        <w:spacing w:after="200" w:line="276" w:lineRule="auto"/>
        <w:rPr>
          <w:rFonts w:ascii="Garamond" w:hAnsi="Garamond" w:cs="Arial"/>
          <w:bCs/>
          <w:sz w:val="22"/>
        </w:rPr>
      </w:pPr>
    </w:p>
    <w:p w14:paraId="1F7BC1E9" w14:textId="77777777" w:rsidR="00514179" w:rsidRDefault="00514179">
      <w:pPr>
        <w:spacing w:after="200" w:line="276" w:lineRule="auto"/>
        <w:rPr>
          <w:rFonts w:ascii="Garamond" w:hAnsi="Garamond" w:cs="Arial"/>
          <w:bCs/>
          <w:sz w:val="22"/>
        </w:rPr>
      </w:pPr>
    </w:p>
    <w:p w14:paraId="544D9891" w14:textId="77777777" w:rsidR="00514179" w:rsidRDefault="00514179">
      <w:pPr>
        <w:spacing w:after="200" w:line="276" w:lineRule="auto"/>
        <w:rPr>
          <w:rFonts w:ascii="Garamond" w:hAnsi="Garamond" w:cs="Arial"/>
          <w:bCs/>
          <w:sz w:val="22"/>
        </w:rPr>
      </w:pPr>
    </w:p>
    <w:p w14:paraId="2D183347" w14:textId="77777777" w:rsidR="00514179" w:rsidRDefault="00514179">
      <w:pPr>
        <w:spacing w:after="200" w:line="276" w:lineRule="auto"/>
        <w:rPr>
          <w:rFonts w:ascii="Garamond" w:hAnsi="Garamond" w:cs="Arial"/>
          <w:bCs/>
          <w:sz w:val="22"/>
        </w:rPr>
      </w:pPr>
    </w:p>
    <w:p w14:paraId="50720CBD" w14:textId="77777777" w:rsidR="00514179" w:rsidRDefault="00514179">
      <w:pPr>
        <w:spacing w:after="200" w:line="276" w:lineRule="auto"/>
        <w:rPr>
          <w:rFonts w:ascii="Garamond" w:hAnsi="Garamond" w:cs="Arial"/>
          <w:bCs/>
          <w:sz w:val="22"/>
        </w:rPr>
      </w:pPr>
    </w:p>
    <w:p w14:paraId="1E3C0FF4" w14:textId="77777777" w:rsidR="00514179" w:rsidRDefault="00514179">
      <w:pPr>
        <w:spacing w:after="200" w:line="276" w:lineRule="auto"/>
        <w:rPr>
          <w:rFonts w:ascii="Garamond" w:hAnsi="Garamond" w:cs="Arial"/>
          <w:bCs/>
          <w:sz w:val="22"/>
        </w:rPr>
      </w:pPr>
    </w:p>
    <w:p w14:paraId="510D3A94" w14:textId="77777777" w:rsidR="00514179" w:rsidRDefault="00514179">
      <w:pPr>
        <w:spacing w:after="200" w:line="276" w:lineRule="auto"/>
        <w:rPr>
          <w:rFonts w:ascii="Garamond" w:hAnsi="Garamond" w:cs="Arial"/>
          <w:bCs/>
          <w:sz w:val="22"/>
        </w:rPr>
      </w:pPr>
    </w:p>
    <w:p w14:paraId="7A870FD0" w14:textId="77777777" w:rsidR="00514179" w:rsidRDefault="00514179">
      <w:pPr>
        <w:spacing w:after="200" w:line="276" w:lineRule="auto"/>
        <w:rPr>
          <w:rFonts w:ascii="Garamond" w:hAnsi="Garamond" w:cs="Arial"/>
          <w:bCs/>
          <w:sz w:val="22"/>
        </w:rPr>
      </w:pPr>
    </w:p>
    <w:p w14:paraId="691719A1" w14:textId="77777777" w:rsidR="00514179" w:rsidRDefault="00514179">
      <w:pPr>
        <w:spacing w:after="200" w:line="276" w:lineRule="auto"/>
        <w:rPr>
          <w:rFonts w:ascii="Garamond" w:hAnsi="Garamond" w:cs="Arial"/>
          <w:bCs/>
          <w:sz w:val="22"/>
        </w:rPr>
      </w:pPr>
    </w:p>
    <w:p w14:paraId="75F266FF" w14:textId="77777777" w:rsidR="00514179" w:rsidRDefault="00514179">
      <w:pPr>
        <w:spacing w:after="200" w:line="276" w:lineRule="auto"/>
        <w:rPr>
          <w:rFonts w:ascii="Garamond" w:hAnsi="Garamond" w:cs="Arial"/>
          <w:bCs/>
          <w:sz w:val="22"/>
        </w:rPr>
      </w:pPr>
    </w:p>
    <w:p w14:paraId="5DAC9D6A" w14:textId="77777777" w:rsidR="00514179" w:rsidRDefault="00514179">
      <w:pPr>
        <w:spacing w:after="200" w:line="276" w:lineRule="auto"/>
        <w:rPr>
          <w:rFonts w:ascii="Garamond" w:hAnsi="Garamond" w:cs="Arial"/>
          <w:bCs/>
          <w:sz w:val="22"/>
        </w:rPr>
      </w:pPr>
    </w:p>
    <w:p w14:paraId="7FF9BD5E" w14:textId="77777777" w:rsidR="00514179" w:rsidRDefault="00514179">
      <w:pPr>
        <w:spacing w:after="200" w:line="276" w:lineRule="auto"/>
        <w:rPr>
          <w:rFonts w:ascii="Garamond" w:hAnsi="Garamond" w:cs="Arial"/>
          <w:bCs/>
          <w:sz w:val="22"/>
        </w:rPr>
      </w:pPr>
    </w:p>
    <w:p w14:paraId="2CCA0A66" w14:textId="77777777" w:rsidR="00514179" w:rsidRDefault="00514179">
      <w:pPr>
        <w:spacing w:after="200" w:line="276" w:lineRule="auto"/>
        <w:rPr>
          <w:rFonts w:ascii="Garamond" w:hAnsi="Garamond" w:cs="Arial"/>
          <w:bCs/>
          <w:sz w:val="22"/>
        </w:rPr>
      </w:pPr>
    </w:p>
    <w:p w14:paraId="5D360D8B" w14:textId="77777777" w:rsidR="00514179" w:rsidRDefault="00514179">
      <w:pPr>
        <w:spacing w:after="200" w:line="276" w:lineRule="auto"/>
        <w:rPr>
          <w:rFonts w:ascii="Garamond" w:hAnsi="Garamond" w:cs="Arial"/>
          <w:bCs/>
          <w:sz w:val="22"/>
        </w:rPr>
      </w:pPr>
    </w:p>
    <w:p w14:paraId="515CD2B3" w14:textId="77777777" w:rsidR="00514179" w:rsidRDefault="00514179">
      <w:pPr>
        <w:spacing w:after="200" w:line="276" w:lineRule="auto"/>
        <w:rPr>
          <w:rFonts w:ascii="Garamond" w:hAnsi="Garamond" w:cs="Arial"/>
          <w:bCs/>
          <w:sz w:val="22"/>
        </w:rPr>
      </w:pPr>
    </w:p>
    <w:p w14:paraId="7534391C" w14:textId="77777777" w:rsidR="00514179" w:rsidRDefault="00514179">
      <w:pPr>
        <w:spacing w:after="200" w:line="276" w:lineRule="auto"/>
        <w:rPr>
          <w:rFonts w:ascii="Garamond" w:hAnsi="Garamond" w:cs="Arial"/>
          <w:bCs/>
          <w:sz w:val="22"/>
        </w:rPr>
      </w:pPr>
    </w:p>
    <w:p w14:paraId="71DCA86A" w14:textId="77777777" w:rsidR="00514179" w:rsidRDefault="00514179">
      <w:pPr>
        <w:spacing w:after="200" w:line="276" w:lineRule="auto"/>
        <w:rPr>
          <w:rFonts w:ascii="Garamond" w:hAnsi="Garamond" w:cs="Arial"/>
          <w:bCs/>
          <w:sz w:val="22"/>
        </w:rPr>
      </w:pPr>
    </w:p>
    <w:p w14:paraId="35E79C0E" w14:textId="77777777" w:rsidR="00514179" w:rsidRDefault="00514179">
      <w:pPr>
        <w:spacing w:after="200" w:line="276" w:lineRule="auto"/>
        <w:rPr>
          <w:rFonts w:ascii="Garamond" w:hAnsi="Garamond" w:cs="Arial"/>
          <w:bCs/>
          <w:sz w:val="22"/>
        </w:rPr>
      </w:pPr>
    </w:p>
    <w:p w14:paraId="394C9470" w14:textId="08C3F58B" w:rsidR="004C0590" w:rsidRPr="00F02A37" w:rsidRDefault="00E878CF" w:rsidP="00F02A37">
      <w:pPr>
        <w:pStyle w:val="Rubrik1"/>
      </w:pPr>
      <w:bookmarkStart w:id="48" w:name="_Toc219713084"/>
      <w:r w:rsidRPr="002758F2">
        <w:lastRenderedPageBreak/>
        <w:t xml:space="preserve">4 </w:t>
      </w:r>
      <w:r w:rsidR="0053490E" w:rsidRPr="002758F2">
        <w:t xml:space="preserve">MÅL, STRATEGIER OCH </w:t>
      </w:r>
      <w:r w:rsidR="00635D18" w:rsidRPr="002758F2">
        <w:t>U</w:t>
      </w:r>
      <w:r w:rsidR="00F36451" w:rsidRPr="002758F2">
        <w:t>TMANINGAR</w:t>
      </w:r>
      <w:r w:rsidR="0053490E" w:rsidRPr="002758F2">
        <w:t xml:space="preserve"> FÖR</w:t>
      </w:r>
      <w:r w:rsidR="00F36451" w:rsidRPr="002758F2">
        <w:t xml:space="preserve"> KOMMANDE ÅR</w:t>
      </w:r>
      <w:bookmarkEnd w:id="48"/>
    </w:p>
    <w:p w14:paraId="27432EF5" w14:textId="33BB0A85" w:rsidR="00F02A37" w:rsidRDefault="007730E0" w:rsidP="006D04DA">
      <w:pPr>
        <w:pStyle w:val="BodyText"/>
        <w:widowControl w:val="0"/>
        <w:spacing w:after="0" w:line="276" w:lineRule="auto"/>
        <w:rPr>
          <w:rFonts w:ascii="Georgia" w:hAnsi="Georgia"/>
          <w:sz w:val="22"/>
          <w:szCs w:val="22"/>
        </w:rPr>
      </w:pPr>
      <w:r>
        <w:rPr>
          <w:rFonts w:ascii="Georgia" w:hAnsi="Georgia"/>
          <w:sz w:val="22"/>
          <w:szCs w:val="22"/>
        </w:rPr>
        <w:t xml:space="preserve">För att förbättra patientsäkerheten behöver verksamheten under kommande år </w:t>
      </w:r>
      <w:r w:rsidR="006D04DA">
        <w:rPr>
          <w:rFonts w:ascii="Georgia" w:hAnsi="Georgia"/>
          <w:sz w:val="22"/>
          <w:szCs w:val="22"/>
        </w:rPr>
        <w:t xml:space="preserve">bland annat </w:t>
      </w:r>
      <w:r>
        <w:rPr>
          <w:rFonts w:ascii="Georgia" w:hAnsi="Georgia"/>
          <w:sz w:val="22"/>
          <w:szCs w:val="22"/>
        </w:rPr>
        <w:t xml:space="preserve">arbeta med att </w:t>
      </w:r>
      <w:r w:rsidR="006D04DA">
        <w:rPr>
          <w:rFonts w:ascii="Georgia" w:hAnsi="Georgia"/>
          <w:sz w:val="22"/>
          <w:szCs w:val="22"/>
        </w:rPr>
        <w:t xml:space="preserve">förbättra rehabiliterande och preventiva arbetssätt, öka kunskapen inom psykiatri, palliativ vård och omvårdnad vid demens samt </w:t>
      </w:r>
      <w:r>
        <w:rPr>
          <w:rFonts w:ascii="Georgia" w:hAnsi="Georgia"/>
          <w:sz w:val="22"/>
          <w:szCs w:val="22"/>
        </w:rPr>
        <w:t>förbättra följsamhet till basala hygienrutiner</w:t>
      </w:r>
      <w:r w:rsidR="006D04DA">
        <w:rPr>
          <w:rFonts w:ascii="Georgia" w:hAnsi="Georgia"/>
          <w:sz w:val="22"/>
          <w:szCs w:val="22"/>
        </w:rPr>
        <w:t xml:space="preserve">. </w:t>
      </w:r>
      <w:r w:rsidR="00C13EEB">
        <w:rPr>
          <w:rFonts w:ascii="Georgia" w:hAnsi="Georgia"/>
          <w:sz w:val="22"/>
          <w:szCs w:val="22"/>
        </w:rPr>
        <w:t xml:space="preserve"> </w:t>
      </w:r>
    </w:p>
    <w:p w14:paraId="1CD93C56" w14:textId="77777777" w:rsidR="00AC17DD" w:rsidRDefault="00AC17DD" w:rsidP="00AB07D2">
      <w:pPr>
        <w:pStyle w:val="BodyText"/>
        <w:widowControl w:val="0"/>
        <w:spacing w:after="0"/>
        <w:rPr>
          <w:b/>
        </w:rPr>
      </w:pPr>
    </w:p>
    <w:p w14:paraId="754A393F" w14:textId="7E507EDA" w:rsidR="00EB554A" w:rsidRDefault="00F02A37" w:rsidP="00AB07D2">
      <w:pPr>
        <w:pStyle w:val="BodyText"/>
        <w:widowControl w:val="0"/>
        <w:spacing w:line="276" w:lineRule="auto"/>
        <w:rPr>
          <w:rFonts w:ascii="Georgia" w:hAnsi="Georgia"/>
          <w:b/>
          <w:bCs/>
          <w:sz w:val="22"/>
          <w:szCs w:val="22"/>
        </w:rPr>
      </w:pPr>
      <w:r w:rsidRPr="001106B7">
        <w:rPr>
          <w:rFonts w:ascii="Georgia" w:hAnsi="Georgia"/>
          <w:b/>
          <w:bCs/>
          <w:sz w:val="22"/>
          <w:szCs w:val="22"/>
        </w:rPr>
        <w:t>Mål</w:t>
      </w:r>
      <w:r w:rsidR="001106B7" w:rsidRPr="001106B7">
        <w:rPr>
          <w:rFonts w:ascii="Georgia" w:hAnsi="Georgia"/>
          <w:b/>
          <w:bCs/>
          <w:sz w:val="22"/>
          <w:szCs w:val="22"/>
        </w:rPr>
        <w:t xml:space="preserve"> för 202</w:t>
      </w:r>
      <w:r w:rsidR="00D501CA">
        <w:rPr>
          <w:rFonts w:ascii="Georgia" w:hAnsi="Georgia"/>
          <w:b/>
          <w:bCs/>
          <w:sz w:val="22"/>
          <w:szCs w:val="22"/>
        </w:rPr>
        <w:t>6</w:t>
      </w:r>
      <w:r w:rsidR="00EB554A">
        <w:rPr>
          <w:rFonts w:ascii="Georgia" w:hAnsi="Georgia"/>
          <w:b/>
          <w:bCs/>
          <w:sz w:val="22"/>
          <w:szCs w:val="22"/>
        </w:rPr>
        <w:t xml:space="preserve"> är att:</w:t>
      </w:r>
    </w:p>
    <w:p w14:paraId="002058F2" w14:textId="7295BEC0" w:rsidR="00EB554A" w:rsidRDefault="00EB554A" w:rsidP="00ED0696">
      <w:pPr>
        <w:pStyle w:val="BodyText"/>
        <w:widowControl w:val="0"/>
        <w:numPr>
          <w:ilvl w:val="0"/>
          <w:numId w:val="5"/>
        </w:numPr>
        <w:spacing w:line="276" w:lineRule="auto"/>
        <w:rPr>
          <w:rFonts w:ascii="Georgia" w:hAnsi="Georgia"/>
          <w:sz w:val="22"/>
          <w:szCs w:val="22"/>
        </w:rPr>
      </w:pPr>
      <w:r>
        <w:rPr>
          <w:rFonts w:ascii="Georgia" w:hAnsi="Georgia"/>
          <w:sz w:val="22"/>
          <w:szCs w:val="22"/>
        </w:rPr>
        <w:t>följsamhet till basala hygienrutiner och basala klädregler ska öka jämfört med föregående år</w:t>
      </w:r>
    </w:p>
    <w:p w14:paraId="4846063E" w14:textId="301E0FF7" w:rsidR="00703FE5" w:rsidRDefault="007A5C4A"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säkerställa att</w:t>
      </w:r>
      <w:r w:rsidR="00703FE5">
        <w:rPr>
          <w:rFonts w:ascii="Georgia" w:hAnsi="Georgia"/>
          <w:sz w:val="22"/>
          <w:szCs w:val="22"/>
        </w:rPr>
        <w:t xml:space="preserve"> registrering i Svenska pallliativregistret </w:t>
      </w:r>
      <w:r>
        <w:rPr>
          <w:rFonts w:ascii="Georgia" w:hAnsi="Georgia"/>
          <w:sz w:val="22"/>
          <w:szCs w:val="22"/>
        </w:rPr>
        <w:t>sker enligt rutin</w:t>
      </w:r>
    </w:p>
    <w:p w14:paraId="1BB24444" w14:textId="6AE0BBF0" w:rsidR="00EB554A" w:rsidRDefault="00EB554A"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resultaten i </w:t>
      </w:r>
      <w:r w:rsidR="007A5C4A">
        <w:rPr>
          <w:rFonts w:ascii="Georgia" w:hAnsi="Georgia"/>
          <w:sz w:val="22"/>
          <w:szCs w:val="22"/>
        </w:rPr>
        <w:t>S</w:t>
      </w:r>
      <w:r>
        <w:rPr>
          <w:rFonts w:ascii="Georgia" w:hAnsi="Georgia"/>
          <w:sz w:val="22"/>
          <w:szCs w:val="22"/>
        </w:rPr>
        <w:t>venska palliativregistret ska förbättras gällande riskbedömning munhälsa</w:t>
      </w:r>
      <w:r w:rsidR="0064535B">
        <w:rPr>
          <w:rFonts w:ascii="Georgia" w:hAnsi="Georgia"/>
          <w:sz w:val="22"/>
          <w:szCs w:val="22"/>
        </w:rPr>
        <w:t xml:space="preserve"> och symtomskattning</w:t>
      </w:r>
    </w:p>
    <w:p w14:paraId="3C35C494" w14:textId="77CD0C29" w:rsidR="00A23EF5" w:rsidRPr="00A23EF5" w:rsidRDefault="00EB554A"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kunskap om avvikelsehantering ska öka</w:t>
      </w:r>
    </w:p>
    <w:p w14:paraId="2EE0F3B3" w14:textId="78D770B8" w:rsidR="00EB554A" w:rsidRDefault="00EB554A"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ett ledningssystem som är lättillgängligt och uppdaterat</w:t>
      </w:r>
    </w:p>
    <w:p w14:paraId="7E918860" w14:textId="17AFC334" w:rsidR="00A23EF5" w:rsidRDefault="00A23EF5"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kunskapen om ledningssystemet ska öka hos alla anställda</w:t>
      </w:r>
    </w:p>
    <w:p w14:paraId="13EF5E71" w14:textId="26D6E384" w:rsidR="00EB554A" w:rsidRDefault="000A074C"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statistik för </w:t>
      </w:r>
      <w:r w:rsidR="00EB554A">
        <w:rPr>
          <w:rFonts w:ascii="Georgia" w:hAnsi="Georgia"/>
          <w:sz w:val="22"/>
          <w:szCs w:val="22"/>
        </w:rPr>
        <w:t xml:space="preserve">läkemedelsgenomgångar ska </w:t>
      </w:r>
      <w:r>
        <w:rPr>
          <w:rFonts w:ascii="Georgia" w:hAnsi="Georgia"/>
          <w:sz w:val="22"/>
          <w:szCs w:val="22"/>
        </w:rPr>
        <w:t>förbättras</w:t>
      </w:r>
    </w:p>
    <w:p w14:paraId="33A918DB" w14:textId="2213BF50" w:rsidR="00EB554A" w:rsidRDefault="00EB554A"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teamträffar/fokusträffar ska äga</w:t>
      </w:r>
      <w:r w:rsidR="006242DB">
        <w:rPr>
          <w:rFonts w:ascii="Georgia" w:hAnsi="Georgia"/>
          <w:sz w:val="22"/>
          <w:szCs w:val="22"/>
        </w:rPr>
        <w:t xml:space="preserve"> rum</w:t>
      </w:r>
      <w:r>
        <w:rPr>
          <w:rFonts w:ascii="Georgia" w:hAnsi="Georgia"/>
          <w:sz w:val="22"/>
          <w:szCs w:val="22"/>
        </w:rPr>
        <w:t xml:space="preserve"> regelbundet i alla verksamheter</w:t>
      </w:r>
    </w:p>
    <w:p w14:paraId="7414F55A" w14:textId="5798017C" w:rsidR="00EB554A" w:rsidRDefault="00E85446"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legitimerad hälso- och sjukvårds</w:t>
      </w:r>
      <w:r w:rsidR="00EB554A">
        <w:rPr>
          <w:rFonts w:ascii="Georgia" w:hAnsi="Georgia"/>
          <w:sz w:val="22"/>
          <w:szCs w:val="22"/>
        </w:rPr>
        <w:t>personal ska regelbundet utbilda omvårdnadspersonal inom hälso- och sjukvård</w:t>
      </w:r>
    </w:p>
    <w:p w14:paraId="5D778B10" w14:textId="24BA9D81" w:rsidR="00A23EF5" w:rsidRDefault="00A23EF5"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ökad kompetens inom psykiatri</w:t>
      </w:r>
    </w:p>
    <w:p w14:paraId="03D26428" w14:textId="63874A78" w:rsidR="000A074C" w:rsidRDefault="000A074C" w:rsidP="000A074C">
      <w:pPr>
        <w:pStyle w:val="BodyText"/>
        <w:widowControl w:val="0"/>
        <w:numPr>
          <w:ilvl w:val="0"/>
          <w:numId w:val="4"/>
        </w:numPr>
        <w:spacing w:line="276" w:lineRule="auto"/>
        <w:rPr>
          <w:rFonts w:ascii="Georgia" w:hAnsi="Georgia"/>
          <w:sz w:val="22"/>
          <w:szCs w:val="22"/>
        </w:rPr>
      </w:pPr>
      <w:r>
        <w:rPr>
          <w:rFonts w:ascii="Georgia" w:hAnsi="Georgia"/>
          <w:sz w:val="22"/>
          <w:szCs w:val="22"/>
        </w:rPr>
        <w:t>anställa demenssjuksköterska som ska driva demensteamets arbete</w:t>
      </w:r>
      <w:r w:rsidRPr="000A074C">
        <w:rPr>
          <w:rFonts w:ascii="Georgia" w:hAnsi="Georgia"/>
          <w:sz w:val="22"/>
          <w:szCs w:val="22"/>
        </w:rPr>
        <w:t xml:space="preserve"> </w:t>
      </w:r>
    </w:p>
    <w:p w14:paraId="4C2D1898" w14:textId="6A00F523" w:rsidR="000A074C" w:rsidRPr="000A074C" w:rsidRDefault="000A074C" w:rsidP="000A074C">
      <w:pPr>
        <w:pStyle w:val="BodyText"/>
        <w:widowControl w:val="0"/>
        <w:numPr>
          <w:ilvl w:val="0"/>
          <w:numId w:val="4"/>
        </w:numPr>
        <w:spacing w:line="276" w:lineRule="auto"/>
        <w:rPr>
          <w:rFonts w:ascii="Georgia" w:hAnsi="Georgia"/>
          <w:sz w:val="22"/>
          <w:szCs w:val="22"/>
        </w:rPr>
      </w:pPr>
      <w:r>
        <w:rPr>
          <w:rFonts w:ascii="Georgia" w:hAnsi="Georgia"/>
          <w:sz w:val="22"/>
          <w:szCs w:val="22"/>
        </w:rPr>
        <w:t>öka användningen av BPSD inom funktions</w:t>
      </w:r>
      <w:r w:rsidR="00703FE5">
        <w:rPr>
          <w:rFonts w:ascii="Georgia" w:hAnsi="Georgia"/>
          <w:sz w:val="22"/>
          <w:szCs w:val="22"/>
        </w:rPr>
        <w:t>stöd</w:t>
      </w:r>
      <w:r>
        <w:rPr>
          <w:rFonts w:ascii="Georgia" w:hAnsi="Georgia"/>
          <w:sz w:val="22"/>
          <w:szCs w:val="22"/>
        </w:rPr>
        <w:t xml:space="preserve"> och hemtjänst</w:t>
      </w:r>
      <w:r w:rsidRPr="006242DB">
        <w:rPr>
          <w:rFonts w:ascii="Georgia" w:hAnsi="Georgia"/>
          <w:sz w:val="22"/>
          <w:szCs w:val="22"/>
        </w:rPr>
        <w:t xml:space="preserve"> </w:t>
      </w:r>
    </w:p>
    <w:p w14:paraId="73949A98" w14:textId="1428B017" w:rsidR="00AB07D2" w:rsidRDefault="00AB07D2"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öka sjuksköterskors kunskap inom vårdteknik</w:t>
      </w:r>
    </w:p>
    <w:p w14:paraId="77C537FB" w14:textId="20238A69" w:rsidR="00A23EF5" w:rsidRDefault="00A23EF5"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ökat preventivt arbete i samarbete med vårdcentral</w:t>
      </w:r>
      <w:r w:rsidR="000A074C">
        <w:rPr>
          <w:rFonts w:ascii="Georgia" w:hAnsi="Georgia"/>
          <w:sz w:val="22"/>
          <w:szCs w:val="22"/>
        </w:rPr>
        <w:t xml:space="preserve"> Bra Liv Sävsjö</w:t>
      </w:r>
    </w:p>
    <w:p w14:paraId="39D8DB1D" w14:textId="20C73A64" w:rsidR="00A23EF5" w:rsidRDefault="00A23EF5"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öka verksamheternas krisberedskap</w:t>
      </w:r>
    </w:p>
    <w:p w14:paraId="511A2130" w14:textId="2E5A47AE" w:rsidR="006242DB" w:rsidRDefault="006242DB"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förbättra statistiken för osignerade läkemedel</w:t>
      </w:r>
    </w:p>
    <w:p w14:paraId="5B98A332" w14:textId="2572A55E" w:rsidR="005B281F" w:rsidRDefault="005B281F"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införande av läkemedelsrobotar </w:t>
      </w:r>
    </w:p>
    <w:p w14:paraId="0CF04285" w14:textId="77777777" w:rsidR="00795642" w:rsidRDefault="004D2A06"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ökat preventivt arbete</w:t>
      </w:r>
      <w:r w:rsidR="00C23879">
        <w:rPr>
          <w:rFonts w:ascii="Georgia" w:hAnsi="Georgia"/>
          <w:sz w:val="22"/>
          <w:szCs w:val="22"/>
        </w:rPr>
        <w:t xml:space="preserve"> gällande gemensamma hembesök</w:t>
      </w:r>
    </w:p>
    <w:p w14:paraId="19FBA06F" w14:textId="72CC74BE" w:rsidR="004D2A06" w:rsidRDefault="00795642"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se över </w:t>
      </w:r>
      <w:r w:rsidR="007A5C4A">
        <w:rPr>
          <w:rFonts w:ascii="Georgia" w:hAnsi="Georgia"/>
          <w:sz w:val="22"/>
          <w:szCs w:val="22"/>
        </w:rPr>
        <w:t>och utveckla</w:t>
      </w:r>
      <w:r>
        <w:rPr>
          <w:rFonts w:ascii="Georgia" w:hAnsi="Georgia"/>
          <w:sz w:val="22"/>
          <w:szCs w:val="22"/>
        </w:rPr>
        <w:t xml:space="preserve"> </w:t>
      </w:r>
      <w:r w:rsidR="00C23879">
        <w:rPr>
          <w:rFonts w:ascii="Georgia" w:hAnsi="Georgia"/>
          <w:sz w:val="22"/>
          <w:szCs w:val="22"/>
        </w:rPr>
        <w:t>fallförebyggande insatser</w:t>
      </w:r>
      <w:r>
        <w:rPr>
          <w:rFonts w:ascii="Georgia" w:hAnsi="Georgia"/>
          <w:sz w:val="22"/>
          <w:szCs w:val="22"/>
        </w:rPr>
        <w:t>, framför allt i ordinärt boende</w:t>
      </w:r>
    </w:p>
    <w:p w14:paraId="60C86A7D" w14:textId="507BEC0A" w:rsidR="00703FE5" w:rsidRDefault="00703FE5" w:rsidP="00ED0696">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minska ej signerade HSL-uppdrag inom </w:t>
      </w:r>
      <w:r w:rsidR="00795642">
        <w:rPr>
          <w:rFonts w:ascii="Georgia" w:hAnsi="Georgia"/>
          <w:sz w:val="22"/>
          <w:szCs w:val="22"/>
        </w:rPr>
        <w:t>funktionsstöd</w:t>
      </w:r>
    </w:p>
    <w:p w14:paraId="52CAEF92" w14:textId="0A9BC72F" w:rsidR="00F02A37" w:rsidRPr="001106B7" w:rsidRDefault="00F02A37" w:rsidP="00F02A37">
      <w:pPr>
        <w:pStyle w:val="BodyText"/>
        <w:widowControl w:val="0"/>
        <w:spacing w:line="276" w:lineRule="auto"/>
        <w:rPr>
          <w:rFonts w:ascii="Georgia" w:hAnsi="Georgia"/>
          <w:b/>
          <w:bCs/>
          <w:sz w:val="22"/>
          <w:szCs w:val="22"/>
        </w:rPr>
      </w:pPr>
    </w:p>
    <w:p w14:paraId="7FA8BE20" w14:textId="62BC74E6" w:rsidR="00EB554A" w:rsidRDefault="00F02A37" w:rsidP="00EB554A">
      <w:pPr>
        <w:pStyle w:val="BodyText"/>
        <w:widowControl w:val="0"/>
        <w:spacing w:line="276" w:lineRule="auto"/>
        <w:rPr>
          <w:rFonts w:ascii="Georgia" w:hAnsi="Georgia"/>
          <w:sz w:val="22"/>
          <w:szCs w:val="22"/>
        </w:rPr>
      </w:pPr>
      <w:r w:rsidRPr="001106B7">
        <w:rPr>
          <w:rFonts w:ascii="Georgia" w:hAnsi="Georgia"/>
          <w:b/>
          <w:bCs/>
          <w:sz w:val="22"/>
          <w:szCs w:val="22"/>
        </w:rPr>
        <w:t xml:space="preserve">Åtgärder </w:t>
      </w:r>
      <w:r w:rsidR="0064535B">
        <w:rPr>
          <w:rFonts w:ascii="Georgia" w:hAnsi="Georgia"/>
          <w:b/>
          <w:bCs/>
          <w:sz w:val="22"/>
          <w:szCs w:val="22"/>
        </w:rPr>
        <w:t>som planeras att</w:t>
      </w:r>
      <w:r w:rsidRPr="001106B7">
        <w:rPr>
          <w:rFonts w:ascii="Georgia" w:hAnsi="Georgia"/>
          <w:b/>
          <w:bCs/>
          <w:sz w:val="22"/>
          <w:szCs w:val="22"/>
        </w:rPr>
        <w:t xml:space="preserve"> genomföras</w:t>
      </w:r>
      <w:r w:rsidR="001106B7" w:rsidRPr="001106B7">
        <w:rPr>
          <w:rFonts w:ascii="Georgia" w:hAnsi="Georgia"/>
          <w:b/>
          <w:bCs/>
          <w:sz w:val="22"/>
          <w:szCs w:val="22"/>
        </w:rPr>
        <w:t xml:space="preserve"> </w:t>
      </w:r>
      <w:r w:rsidR="0064535B">
        <w:rPr>
          <w:rFonts w:ascii="Georgia" w:hAnsi="Georgia"/>
          <w:b/>
          <w:bCs/>
          <w:sz w:val="22"/>
          <w:szCs w:val="22"/>
        </w:rPr>
        <w:t xml:space="preserve">under </w:t>
      </w:r>
      <w:r w:rsidR="001106B7" w:rsidRPr="001106B7">
        <w:rPr>
          <w:rFonts w:ascii="Georgia" w:hAnsi="Georgia"/>
          <w:b/>
          <w:bCs/>
          <w:sz w:val="22"/>
          <w:szCs w:val="22"/>
        </w:rPr>
        <w:t>202</w:t>
      </w:r>
      <w:r w:rsidR="00C13EEB">
        <w:rPr>
          <w:rFonts w:ascii="Georgia" w:hAnsi="Georgia"/>
          <w:b/>
          <w:bCs/>
          <w:sz w:val="22"/>
          <w:szCs w:val="22"/>
        </w:rPr>
        <w:t>6</w:t>
      </w:r>
      <w:r w:rsidR="00EB554A">
        <w:rPr>
          <w:rFonts w:ascii="Georgia" w:hAnsi="Georgia"/>
          <w:b/>
          <w:bCs/>
          <w:sz w:val="22"/>
          <w:szCs w:val="22"/>
        </w:rPr>
        <w:t>:</w:t>
      </w:r>
    </w:p>
    <w:p w14:paraId="4E5586C2" w14:textId="3CA38F93" w:rsidR="00F02A37" w:rsidRDefault="00A23EF5"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Utbilda fler hygienombud, genomföra hygienombudsträffar</w:t>
      </w:r>
      <w:r w:rsidR="005C4778">
        <w:rPr>
          <w:rFonts w:ascii="Georgia" w:hAnsi="Georgia"/>
          <w:sz w:val="22"/>
          <w:szCs w:val="22"/>
        </w:rPr>
        <w:t>, fölsamhetsmätningar</w:t>
      </w:r>
      <w:r>
        <w:rPr>
          <w:rFonts w:ascii="Georgia" w:hAnsi="Georgia"/>
          <w:sz w:val="22"/>
          <w:szCs w:val="22"/>
        </w:rPr>
        <w:t xml:space="preserve"> samt öka kunskapen </w:t>
      </w:r>
      <w:r w:rsidR="005C4778">
        <w:rPr>
          <w:rFonts w:ascii="Georgia" w:hAnsi="Georgia"/>
          <w:sz w:val="22"/>
          <w:szCs w:val="22"/>
        </w:rPr>
        <w:t xml:space="preserve">om basala hygienrutiner och klädregler </w:t>
      </w:r>
      <w:r>
        <w:rPr>
          <w:rFonts w:ascii="Georgia" w:hAnsi="Georgia"/>
          <w:sz w:val="22"/>
          <w:szCs w:val="22"/>
        </w:rPr>
        <w:t>hos enhetschefer</w:t>
      </w:r>
    </w:p>
    <w:p w14:paraId="7F084DC4" w14:textId="1162C684" w:rsidR="00C92B22" w:rsidRDefault="00C92B22"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Införande av hygienkontrakt</w:t>
      </w:r>
      <w:r w:rsidR="000A074C">
        <w:rPr>
          <w:rFonts w:ascii="Georgia" w:hAnsi="Georgia"/>
          <w:sz w:val="22"/>
          <w:szCs w:val="22"/>
        </w:rPr>
        <w:t xml:space="preserve"> till vård- och omsorgspersonal</w:t>
      </w:r>
    </w:p>
    <w:p w14:paraId="449C8CF5" w14:textId="54AFC991" w:rsidR="00A23EF5" w:rsidRPr="00F02A37" w:rsidRDefault="00A23EF5"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Genomföra ombudsträffar med palliativa </w:t>
      </w:r>
      <w:r w:rsidR="00C13EEB">
        <w:rPr>
          <w:rFonts w:ascii="Georgia" w:hAnsi="Georgia"/>
          <w:sz w:val="22"/>
          <w:szCs w:val="22"/>
        </w:rPr>
        <w:t xml:space="preserve">ombud </w:t>
      </w:r>
      <w:r w:rsidR="005C4778">
        <w:rPr>
          <w:rFonts w:ascii="Georgia" w:hAnsi="Georgia"/>
          <w:sz w:val="22"/>
          <w:szCs w:val="22"/>
        </w:rPr>
        <w:t xml:space="preserve">med uppdrag att </w:t>
      </w:r>
      <w:r>
        <w:rPr>
          <w:rFonts w:ascii="Georgia" w:hAnsi="Georgia"/>
          <w:sz w:val="22"/>
          <w:szCs w:val="22"/>
        </w:rPr>
        <w:t xml:space="preserve">utbilda sina </w:t>
      </w:r>
      <w:r>
        <w:rPr>
          <w:rFonts w:ascii="Georgia" w:hAnsi="Georgia"/>
          <w:sz w:val="22"/>
          <w:szCs w:val="22"/>
        </w:rPr>
        <w:lastRenderedPageBreak/>
        <w:t xml:space="preserve">kollegor </w:t>
      </w:r>
    </w:p>
    <w:p w14:paraId="753E3584" w14:textId="5DA63600" w:rsidR="00A23EF5" w:rsidRDefault="00A23EF5" w:rsidP="000D45E2">
      <w:pPr>
        <w:pStyle w:val="BodyText"/>
        <w:widowControl w:val="0"/>
        <w:numPr>
          <w:ilvl w:val="0"/>
          <w:numId w:val="4"/>
        </w:numPr>
        <w:spacing w:line="276" w:lineRule="auto"/>
        <w:rPr>
          <w:rFonts w:ascii="Georgia" w:hAnsi="Georgia"/>
          <w:sz w:val="22"/>
          <w:szCs w:val="22"/>
        </w:rPr>
      </w:pPr>
      <w:r w:rsidRPr="000D45E2">
        <w:rPr>
          <w:rFonts w:ascii="Georgia" w:hAnsi="Georgia"/>
          <w:sz w:val="22"/>
          <w:szCs w:val="22"/>
        </w:rPr>
        <w:t>Införande av fasta tider för legitimerad personal att utbilda omvårdnadspersonal</w:t>
      </w:r>
    </w:p>
    <w:p w14:paraId="1786CFE4" w14:textId="1B118594" w:rsidR="005B281F" w:rsidRPr="000D45E2" w:rsidRDefault="00795642"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Införande</w:t>
      </w:r>
      <w:r w:rsidR="005B281F">
        <w:rPr>
          <w:rFonts w:ascii="Georgia" w:hAnsi="Georgia"/>
          <w:sz w:val="22"/>
          <w:szCs w:val="22"/>
        </w:rPr>
        <w:t xml:space="preserve"> av läkemedelrobotar </w:t>
      </w:r>
    </w:p>
    <w:p w14:paraId="3980F29B" w14:textId="5C440F64" w:rsidR="00A23EF5" w:rsidRDefault="00A23EF5" w:rsidP="000D45E2">
      <w:pPr>
        <w:pStyle w:val="BodyText"/>
        <w:widowControl w:val="0"/>
        <w:numPr>
          <w:ilvl w:val="0"/>
          <w:numId w:val="4"/>
        </w:numPr>
        <w:spacing w:line="276" w:lineRule="auto"/>
        <w:rPr>
          <w:rFonts w:ascii="Georgia" w:hAnsi="Georgia"/>
          <w:sz w:val="22"/>
          <w:szCs w:val="22"/>
        </w:rPr>
      </w:pPr>
      <w:r w:rsidRPr="000D45E2">
        <w:rPr>
          <w:rFonts w:ascii="Georgia" w:hAnsi="Georgia"/>
          <w:sz w:val="22"/>
          <w:szCs w:val="22"/>
        </w:rPr>
        <w:t xml:space="preserve">Genomföra krisberedskapsövning inom </w:t>
      </w:r>
      <w:r w:rsidR="00C13EEB">
        <w:rPr>
          <w:rFonts w:ascii="Georgia" w:hAnsi="Georgia"/>
          <w:sz w:val="22"/>
          <w:szCs w:val="22"/>
        </w:rPr>
        <w:t>hemtjänst</w:t>
      </w:r>
    </w:p>
    <w:p w14:paraId="059C675E" w14:textId="1C872576" w:rsidR="006D04DA" w:rsidRPr="000D45E2" w:rsidRDefault="006D04DA"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Färdigställa kontinuitetsplaner för samtliga verksamheter</w:t>
      </w:r>
    </w:p>
    <w:p w14:paraId="3CA4768F" w14:textId="77777777" w:rsidR="000A074C" w:rsidRDefault="00C13EEB" w:rsidP="000A074C">
      <w:pPr>
        <w:pStyle w:val="BodyText"/>
        <w:widowControl w:val="0"/>
        <w:numPr>
          <w:ilvl w:val="0"/>
          <w:numId w:val="4"/>
        </w:numPr>
        <w:spacing w:line="276" w:lineRule="auto"/>
        <w:rPr>
          <w:rFonts w:ascii="Georgia" w:hAnsi="Georgia"/>
          <w:sz w:val="22"/>
          <w:szCs w:val="22"/>
        </w:rPr>
      </w:pPr>
      <w:r>
        <w:rPr>
          <w:rFonts w:ascii="Georgia" w:hAnsi="Georgia"/>
          <w:sz w:val="22"/>
          <w:szCs w:val="22"/>
        </w:rPr>
        <w:t>Implementering av n</w:t>
      </w:r>
      <w:r w:rsidR="00A23EF5" w:rsidRPr="000D45E2">
        <w:rPr>
          <w:rFonts w:ascii="Georgia" w:hAnsi="Georgia"/>
          <w:sz w:val="22"/>
          <w:szCs w:val="22"/>
        </w:rPr>
        <w:t xml:space="preserve">y rutin </w:t>
      </w:r>
      <w:r w:rsidR="009F705C" w:rsidRPr="009F705C">
        <w:rPr>
          <w:rFonts w:ascii="Georgia" w:hAnsi="Georgia"/>
          <w:i/>
          <w:iCs/>
          <w:sz w:val="22"/>
          <w:szCs w:val="22"/>
        </w:rPr>
        <w:t>A</w:t>
      </w:r>
      <w:r w:rsidR="00A23EF5" w:rsidRPr="009F705C">
        <w:rPr>
          <w:rFonts w:ascii="Georgia" w:hAnsi="Georgia"/>
          <w:i/>
          <w:iCs/>
          <w:sz w:val="22"/>
          <w:szCs w:val="22"/>
        </w:rPr>
        <w:t>vvikelse</w:t>
      </w:r>
      <w:r w:rsidR="009F705C" w:rsidRPr="009F705C">
        <w:rPr>
          <w:rFonts w:ascii="Georgia" w:hAnsi="Georgia"/>
          <w:i/>
          <w:iCs/>
          <w:sz w:val="22"/>
          <w:szCs w:val="22"/>
        </w:rPr>
        <w:t>- och synpunkts</w:t>
      </w:r>
      <w:r w:rsidR="00A23EF5" w:rsidRPr="009F705C">
        <w:rPr>
          <w:rFonts w:ascii="Georgia" w:hAnsi="Georgia"/>
          <w:i/>
          <w:iCs/>
          <w:sz w:val="22"/>
          <w:szCs w:val="22"/>
        </w:rPr>
        <w:t>hantering</w:t>
      </w:r>
      <w:r w:rsidR="000A074C" w:rsidRPr="000A074C">
        <w:rPr>
          <w:rFonts w:ascii="Georgia" w:hAnsi="Georgia"/>
          <w:sz w:val="22"/>
          <w:szCs w:val="22"/>
        </w:rPr>
        <w:t xml:space="preserve"> </w:t>
      </w:r>
    </w:p>
    <w:p w14:paraId="7E87E1D0" w14:textId="4D397B75" w:rsidR="00A23EF5" w:rsidRPr="000A074C" w:rsidRDefault="000A074C" w:rsidP="000A074C">
      <w:pPr>
        <w:pStyle w:val="BodyText"/>
        <w:widowControl w:val="0"/>
        <w:numPr>
          <w:ilvl w:val="0"/>
          <w:numId w:val="4"/>
        </w:numPr>
        <w:spacing w:line="276" w:lineRule="auto"/>
        <w:rPr>
          <w:rFonts w:ascii="Georgia" w:hAnsi="Georgia"/>
          <w:sz w:val="22"/>
          <w:szCs w:val="22"/>
        </w:rPr>
      </w:pPr>
      <w:r w:rsidRPr="000D45E2">
        <w:rPr>
          <w:rFonts w:ascii="Georgia" w:hAnsi="Georgia"/>
          <w:sz w:val="22"/>
          <w:szCs w:val="22"/>
        </w:rPr>
        <w:t xml:space="preserve">Fortsatt arbete med uppdatering av dokument i ledningssystemet </w:t>
      </w:r>
    </w:p>
    <w:p w14:paraId="4E4B3945" w14:textId="6AD3B21A" w:rsidR="00C13EEB" w:rsidRDefault="00C13EEB"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Kvalitetsgranskning av dag</w:t>
      </w:r>
      <w:r w:rsidR="005E1529">
        <w:rPr>
          <w:rFonts w:ascii="Georgia" w:hAnsi="Georgia"/>
          <w:sz w:val="22"/>
          <w:szCs w:val="22"/>
        </w:rPr>
        <w:t>ve</w:t>
      </w:r>
      <w:r>
        <w:rPr>
          <w:rFonts w:ascii="Georgia" w:hAnsi="Georgia"/>
          <w:sz w:val="22"/>
          <w:szCs w:val="22"/>
        </w:rPr>
        <w:t>rksamhet SoL</w:t>
      </w:r>
    </w:p>
    <w:p w14:paraId="073E1A6F" w14:textId="07B0FFF5" w:rsidR="00C13EEB" w:rsidRDefault="00C13EEB" w:rsidP="00C13EEB">
      <w:pPr>
        <w:pStyle w:val="BodyText"/>
        <w:widowControl w:val="0"/>
        <w:numPr>
          <w:ilvl w:val="0"/>
          <w:numId w:val="4"/>
        </w:numPr>
        <w:spacing w:line="276" w:lineRule="auto"/>
        <w:rPr>
          <w:rFonts w:ascii="Georgia" w:hAnsi="Georgia"/>
          <w:sz w:val="22"/>
          <w:szCs w:val="22"/>
        </w:rPr>
      </w:pPr>
      <w:r>
        <w:rPr>
          <w:rFonts w:ascii="Georgia" w:hAnsi="Georgia"/>
          <w:sz w:val="22"/>
          <w:szCs w:val="22"/>
        </w:rPr>
        <w:t>Kvalitetsgranskning av dagverksamhet för äldre</w:t>
      </w:r>
    </w:p>
    <w:p w14:paraId="49D8F00B" w14:textId="2643581D" w:rsidR="00C13EEB" w:rsidRDefault="00C13EEB" w:rsidP="00C13EEB">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Extern läkemedelsgranskning </w:t>
      </w:r>
    </w:p>
    <w:p w14:paraId="2F501965" w14:textId="7C25CF54" w:rsidR="00056683" w:rsidRPr="00C13EEB" w:rsidRDefault="00056683" w:rsidP="00C13EEB">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Översyn av riktlinje för delegering av arbetsuppgifter inom hälso- och sjukvård och införande av </w:t>
      </w:r>
      <w:r w:rsidR="000A074C">
        <w:rPr>
          <w:rFonts w:ascii="Georgia" w:hAnsi="Georgia"/>
          <w:sz w:val="22"/>
          <w:szCs w:val="22"/>
        </w:rPr>
        <w:t xml:space="preserve">arbetssätt med </w:t>
      </w:r>
      <w:r>
        <w:rPr>
          <w:rFonts w:ascii="Georgia" w:hAnsi="Georgia"/>
          <w:sz w:val="22"/>
          <w:szCs w:val="22"/>
        </w:rPr>
        <w:t>systematisk</w:t>
      </w:r>
      <w:r w:rsidR="000A074C">
        <w:rPr>
          <w:rFonts w:ascii="Georgia" w:hAnsi="Georgia"/>
          <w:sz w:val="22"/>
          <w:szCs w:val="22"/>
        </w:rPr>
        <w:t>a</w:t>
      </w:r>
      <w:r>
        <w:rPr>
          <w:rFonts w:ascii="Georgia" w:hAnsi="Georgia"/>
          <w:sz w:val="22"/>
          <w:szCs w:val="22"/>
        </w:rPr>
        <w:t xml:space="preserve"> uppföljning av delegeringar </w:t>
      </w:r>
    </w:p>
    <w:p w14:paraId="5B71E16A" w14:textId="43E37E78" w:rsidR="006242DB" w:rsidRPr="000D45E2" w:rsidRDefault="006242DB" w:rsidP="000D45E2">
      <w:pPr>
        <w:pStyle w:val="BodyText"/>
        <w:widowControl w:val="0"/>
        <w:numPr>
          <w:ilvl w:val="0"/>
          <w:numId w:val="4"/>
        </w:numPr>
        <w:spacing w:line="276" w:lineRule="auto"/>
        <w:rPr>
          <w:rFonts w:ascii="Georgia" w:hAnsi="Georgia"/>
          <w:sz w:val="22"/>
          <w:szCs w:val="22"/>
        </w:rPr>
      </w:pPr>
      <w:r w:rsidRPr="000D45E2">
        <w:rPr>
          <w:rFonts w:ascii="Georgia" w:hAnsi="Georgia"/>
          <w:sz w:val="22"/>
          <w:szCs w:val="22"/>
        </w:rPr>
        <w:t>MAS följer upp arbetet med fokusträffar</w:t>
      </w:r>
    </w:p>
    <w:p w14:paraId="50704033" w14:textId="3536162D" w:rsidR="006242DB" w:rsidRPr="000D45E2" w:rsidRDefault="006242DB" w:rsidP="000D45E2">
      <w:pPr>
        <w:pStyle w:val="BodyText"/>
        <w:widowControl w:val="0"/>
        <w:numPr>
          <w:ilvl w:val="0"/>
          <w:numId w:val="4"/>
        </w:numPr>
        <w:spacing w:line="276" w:lineRule="auto"/>
        <w:rPr>
          <w:rFonts w:ascii="Georgia" w:hAnsi="Georgia"/>
          <w:sz w:val="22"/>
          <w:szCs w:val="22"/>
        </w:rPr>
      </w:pPr>
      <w:r w:rsidRPr="000D45E2">
        <w:rPr>
          <w:rFonts w:ascii="Georgia" w:hAnsi="Georgia"/>
          <w:sz w:val="22"/>
          <w:szCs w:val="22"/>
        </w:rPr>
        <w:t xml:space="preserve">MAS följer upp nattfasta och arbete med nutrition inom särskilt boende </w:t>
      </w:r>
    </w:p>
    <w:p w14:paraId="71AFFF05" w14:textId="08323E8B" w:rsidR="006242DB" w:rsidRPr="000D45E2" w:rsidRDefault="006242DB" w:rsidP="000D45E2">
      <w:pPr>
        <w:pStyle w:val="BodyText"/>
        <w:widowControl w:val="0"/>
        <w:numPr>
          <w:ilvl w:val="0"/>
          <w:numId w:val="4"/>
        </w:numPr>
        <w:spacing w:line="276" w:lineRule="auto"/>
        <w:rPr>
          <w:rFonts w:ascii="Georgia" w:hAnsi="Georgia"/>
          <w:sz w:val="22"/>
          <w:szCs w:val="22"/>
        </w:rPr>
      </w:pPr>
      <w:r w:rsidRPr="000D45E2">
        <w:rPr>
          <w:rFonts w:ascii="Georgia" w:hAnsi="Georgia"/>
          <w:sz w:val="22"/>
          <w:szCs w:val="22"/>
        </w:rPr>
        <w:t>Genomföra förbättringsarbete gällande osignerade läkemedel</w:t>
      </w:r>
    </w:p>
    <w:p w14:paraId="0F311528" w14:textId="4565B035" w:rsidR="00AB07D2" w:rsidRPr="000D45E2" w:rsidRDefault="00C13EEB"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Uppbyggnad av psykiatriskt</w:t>
      </w:r>
      <w:r w:rsidR="00AB07D2" w:rsidRPr="000D45E2">
        <w:rPr>
          <w:rFonts w:ascii="Georgia" w:hAnsi="Georgia"/>
          <w:sz w:val="22"/>
          <w:szCs w:val="22"/>
        </w:rPr>
        <w:t xml:space="preserve"> team </w:t>
      </w:r>
    </w:p>
    <w:p w14:paraId="5BA56DE7" w14:textId="41B319F5" w:rsidR="006242DB" w:rsidRPr="000D45E2" w:rsidRDefault="006242DB" w:rsidP="000D45E2">
      <w:pPr>
        <w:pStyle w:val="BodyText"/>
        <w:widowControl w:val="0"/>
        <w:numPr>
          <w:ilvl w:val="0"/>
          <w:numId w:val="4"/>
        </w:numPr>
        <w:spacing w:line="276" w:lineRule="auto"/>
        <w:rPr>
          <w:rFonts w:ascii="Georgia" w:hAnsi="Georgia"/>
          <w:sz w:val="22"/>
          <w:szCs w:val="22"/>
        </w:rPr>
      </w:pPr>
      <w:r w:rsidRPr="000D45E2">
        <w:rPr>
          <w:rFonts w:ascii="Georgia" w:hAnsi="Georgia"/>
          <w:sz w:val="22"/>
          <w:szCs w:val="22"/>
        </w:rPr>
        <w:t>Ställningstagande i nämnden kring tillämpning av lagen om sammanhållen vård och omsorgsdokumentation, SVOD (2022:913)</w:t>
      </w:r>
    </w:p>
    <w:p w14:paraId="41A957BB" w14:textId="48FE9EE4" w:rsidR="00AB07D2" w:rsidRPr="000D45E2" w:rsidRDefault="009F705C"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I</w:t>
      </w:r>
      <w:r w:rsidR="006242DB" w:rsidRPr="000D45E2">
        <w:rPr>
          <w:rFonts w:ascii="Georgia" w:hAnsi="Georgia"/>
          <w:sz w:val="22"/>
          <w:szCs w:val="22"/>
        </w:rPr>
        <w:t>ntern utbildning i vårdteknik f</w:t>
      </w:r>
      <w:r w:rsidR="005E1529">
        <w:rPr>
          <w:rFonts w:ascii="Georgia" w:hAnsi="Georgia"/>
          <w:sz w:val="22"/>
          <w:szCs w:val="22"/>
        </w:rPr>
        <w:t>ör</w:t>
      </w:r>
      <w:r w:rsidR="006242DB" w:rsidRPr="000D45E2">
        <w:rPr>
          <w:rFonts w:ascii="Georgia" w:hAnsi="Georgia"/>
          <w:sz w:val="22"/>
          <w:szCs w:val="22"/>
        </w:rPr>
        <w:t xml:space="preserve"> </w:t>
      </w:r>
      <w:r w:rsidR="00AB07D2" w:rsidRPr="000D45E2">
        <w:rPr>
          <w:rFonts w:ascii="Georgia" w:hAnsi="Georgia"/>
          <w:sz w:val="22"/>
          <w:szCs w:val="22"/>
        </w:rPr>
        <w:t xml:space="preserve">sjuksköterskor </w:t>
      </w:r>
    </w:p>
    <w:p w14:paraId="4E4319E6" w14:textId="78C70F68" w:rsidR="006242DB" w:rsidRDefault="00AB07D2" w:rsidP="000D45E2">
      <w:pPr>
        <w:pStyle w:val="BodyText"/>
        <w:widowControl w:val="0"/>
        <w:numPr>
          <w:ilvl w:val="0"/>
          <w:numId w:val="4"/>
        </w:numPr>
        <w:spacing w:line="276" w:lineRule="auto"/>
        <w:rPr>
          <w:rFonts w:ascii="Georgia" w:hAnsi="Georgia"/>
          <w:sz w:val="22"/>
          <w:szCs w:val="22"/>
        </w:rPr>
      </w:pPr>
      <w:r w:rsidRPr="000D45E2">
        <w:rPr>
          <w:rFonts w:ascii="Georgia" w:hAnsi="Georgia"/>
          <w:sz w:val="22"/>
          <w:szCs w:val="22"/>
        </w:rPr>
        <w:t xml:space="preserve">Förstärkt samverkan </w:t>
      </w:r>
      <w:r w:rsidR="00C13EEB">
        <w:rPr>
          <w:rFonts w:ascii="Georgia" w:hAnsi="Georgia"/>
          <w:sz w:val="22"/>
          <w:szCs w:val="22"/>
        </w:rPr>
        <w:t xml:space="preserve">på ledningsnivå </w:t>
      </w:r>
      <w:r w:rsidRPr="000D45E2">
        <w:rPr>
          <w:rFonts w:ascii="Georgia" w:hAnsi="Georgia"/>
          <w:sz w:val="22"/>
          <w:szCs w:val="22"/>
        </w:rPr>
        <w:t xml:space="preserve">med </w:t>
      </w:r>
      <w:r w:rsidR="00C13EEB">
        <w:rPr>
          <w:rFonts w:ascii="Georgia" w:hAnsi="Georgia"/>
          <w:sz w:val="22"/>
          <w:szCs w:val="22"/>
        </w:rPr>
        <w:t xml:space="preserve">Sävsjö </w:t>
      </w:r>
      <w:r w:rsidRPr="000D45E2">
        <w:rPr>
          <w:rFonts w:ascii="Georgia" w:hAnsi="Georgia"/>
          <w:sz w:val="22"/>
          <w:szCs w:val="22"/>
        </w:rPr>
        <w:t>vårdcentral</w:t>
      </w:r>
      <w:r w:rsidR="00C13EEB">
        <w:rPr>
          <w:rFonts w:ascii="Georgia" w:hAnsi="Georgia"/>
          <w:sz w:val="22"/>
          <w:szCs w:val="22"/>
        </w:rPr>
        <w:t xml:space="preserve"> i syfte at</w:t>
      </w:r>
      <w:r w:rsidRPr="000D45E2">
        <w:rPr>
          <w:rFonts w:ascii="Georgia" w:hAnsi="Georgia"/>
          <w:sz w:val="22"/>
          <w:szCs w:val="22"/>
        </w:rPr>
        <w:t xml:space="preserve">t </w:t>
      </w:r>
      <w:r w:rsidR="00C13EEB">
        <w:rPr>
          <w:rFonts w:ascii="Georgia" w:hAnsi="Georgia"/>
          <w:sz w:val="22"/>
          <w:szCs w:val="22"/>
        </w:rPr>
        <w:t>förbättra vården för gemensamma patienter</w:t>
      </w:r>
    </w:p>
    <w:p w14:paraId="48191A90" w14:textId="0C8A3B14" w:rsidR="009F705C" w:rsidRDefault="009F705C"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Tillträde av gemensam demenssjuksköterska med </w:t>
      </w:r>
      <w:r w:rsidR="007A65F2">
        <w:rPr>
          <w:rFonts w:ascii="Georgia" w:hAnsi="Georgia"/>
          <w:sz w:val="22"/>
          <w:szCs w:val="22"/>
        </w:rPr>
        <w:t xml:space="preserve">Bra Liv Sävsjö </w:t>
      </w:r>
      <w:r>
        <w:rPr>
          <w:rFonts w:ascii="Georgia" w:hAnsi="Georgia"/>
          <w:sz w:val="22"/>
          <w:szCs w:val="22"/>
        </w:rPr>
        <w:t>vårdcentral</w:t>
      </w:r>
      <w:r w:rsidR="007A65F2">
        <w:rPr>
          <w:rFonts w:ascii="Georgia" w:hAnsi="Georgia"/>
          <w:sz w:val="22"/>
          <w:szCs w:val="22"/>
        </w:rPr>
        <w:t xml:space="preserve">. Uppstart av nya arbetssätt inklusive införande av kvalitetsregister SveDem. </w:t>
      </w:r>
    </w:p>
    <w:p w14:paraId="29DBA752" w14:textId="6E2BA60B" w:rsidR="007A65F2" w:rsidRDefault="007A65F2"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Införande av ny HS-modul i Combine. Utbildning till samtlig personal inom hälso- och sjukvård samt delegerad omvårdnadspersonal. </w:t>
      </w:r>
    </w:p>
    <w:p w14:paraId="18C71C6A" w14:textId="7D0C9C8B" w:rsidR="007A65F2" w:rsidRPr="00197A74" w:rsidRDefault="007A65F2" w:rsidP="00197A74">
      <w:pPr>
        <w:pStyle w:val="BodyText"/>
        <w:widowControl w:val="0"/>
        <w:numPr>
          <w:ilvl w:val="0"/>
          <w:numId w:val="4"/>
        </w:numPr>
        <w:spacing w:line="276" w:lineRule="auto"/>
        <w:rPr>
          <w:rFonts w:ascii="Georgia" w:hAnsi="Georgia"/>
          <w:sz w:val="22"/>
          <w:szCs w:val="22"/>
        </w:rPr>
      </w:pPr>
      <w:r>
        <w:rPr>
          <w:rFonts w:ascii="Georgia" w:hAnsi="Georgia"/>
          <w:sz w:val="22"/>
          <w:szCs w:val="22"/>
        </w:rPr>
        <w:t>Införande av Närståedeenkät i Svenska palliativregistret</w:t>
      </w:r>
      <w:r w:rsidR="00685066">
        <w:rPr>
          <w:rFonts w:ascii="Georgia" w:hAnsi="Georgia"/>
          <w:sz w:val="22"/>
          <w:szCs w:val="22"/>
        </w:rPr>
        <w:t>. Utbildning till</w:t>
      </w:r>
      <w:r w:rsidR="00197A74">
        <w:rPr>
          <w:rFonts w:ascii="Georgia" w:hAnsi="Georgia"/>
          <w:sz w:val="22"/>
          <w:szCs w:val="22"/>
        </w:rPr>
        <w:t xml:space="preserve"> </w:t>
      </w:r>
      <w:r w:rsidR="00685066" w:rsidRPr="00197A74">
        <w:rPr>
          <w:rFonts w:ascii="Georgia" w:hAnsi="Georgia"/>
          <w:sz w:val="22"/>
          <w:szCs w:val="22"/>
        </w:rPr>
        <w:t xml:space="preserve">sjuksköterskor och införande av rutin. </w:t>
      </w:r>
    </w:p>
    <w:p w14:paraId="11B06A02" w14:textId="3F4595CB" w:rsidR="007A65F2" w:rsidRDefault="007A65F2"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Utbildning i Smärtbehandling av SSIH</w:t>
      </w:r>
    </w:p>
    <w:p w14:paraId="5D7DAA77" w14:textId="0F39B8BC" w:rsidR="00197A74" w:rsidRDefault="00197A74" w:rsidP="000D45E2">
      <w:pPr>
        <w:pStyle w:val="BodyText"/>
        <w:widowControl w:val="0"/>
        <w:numPr>
          <w:ilvl w:val="0"/>
          <w:numId w:val="4"/>
        </w:numPr>
        <w:spacing w:line="276" w:lineRule="auto"/>
        <w:rPr>
          <w:rFonts w:ascii="Georgia" w:hAnsi="Georgia"/>
          <w:sz w:val="22"/>
          <w:szCs w:val="22"/>
        </w:rPr>
      </w:pPr>
      <w:r>
        <w:rPr>
          <w:rFonts w:ascii="Georgia" w:hAnsi="Georgia"/>
          <w:sz w:val="22"/>
        </w:rPr>
        <w:t>Utbildning i dysfagi för sjuksköterskor</w:t>
      </w:r>
    </w:p>
    <w:p w14:paraId="3F64CDCC" w14:textId="7DE70D8F" w:rsidR="009F705C" w:rsidRPr="009F705C" w:rsidRDefault="0064062B" w:rsidP="0064062B">
      <w:pPr>
        <w:pStyle w:val="BodyText"/>
        <w:widowControl w:val="0"/>
        <w:numPr>
          <w:ilvl w:val="0"/>
          <w:numId w:val="4"/>
        </w:numPr>
        <w:spacing w:line="276" w:lineRule="auto"/>
        <w:rPr>
          <w:rFonts w:ascii="Georgia" w:hAnsi="Georgia"/>
          <w:sz w:val="22"/>
          <w:szCs w:val="22"/>
        </w:rPr>
      </w:pPr>
      <w:r>
        <w:rPr>
          <w:rFonts w:ascii="Georgia" w:hAnsi="Georgia"/>
          <w:sz w:val="22"/>
          <w:szCs w:val="22"/>
        </w:rPr>
        <w:t>Ny Rutin</w:t>
      </w:r>
      <w:r w:rsidR="009F705C">
        <w:rPr>
          <w:rFonts w:ascii="Georgia" w:hAnsi="Georgia"/>
          <w:i/>
          <w:iCs/>
          <w:sz w:val="22"/>
          <w:szCs w:val="22"/>
        </w:rPr>
        <w:t xml:space="preserve"> </w:t>
      </w:r>
      <w:r>
        <w:rPr>
          <w:rFonts w:ascii="Georgia" w:hAnsi="Georgia"/>
          <w:i/>
          <w:iCs/>
          <w:sz w:val="22"/>
          <w:szCs w:val="22"/>
        </w:rPr>
        <w:t>F</w:t>
      </w:r>
      <w:r w:rsidR="009F705C">
        <w:rPr>
          <w:rFonts w:ascii="Georgia" w:hAnsi="Georgia"/>
          <w:i/>
          <w:iCs/>
          <w:sz w:val="22"/>
          <w:szCs w:val="22"/>
        </w:rPr>
        <w:t xml:space="preserve">allprevention </w:t>
      </w:r>
    </w:p>
    <w:p w14:paraId="654EAB2C" w14:textId="665BE1BB" w:rsidR="009F705C" w:rsidRDefault="009F705C"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Införande av sitt- respektive balansträning </w:t>
      </w:r>
      <w:r w:rsidR="007A65F2">
        <w:rPr>
          <w:rFonts w:ascii="Georgia" w:hAnsi="Georgia"/>
          <w:sz w:val="22"/>
          <w:szCs w:val="22"/>
        </w:rPr>
        <w:t xml:space="preserve">varje vecka </w:t>
      </w:r>
      <w:r>
        <w:rPr>
          <w:rFonts w:ascii="Georgia" w:hAnsi="Georgia"/>
          <w:sz w:val="22"/>
          <w:szCs w:val="22"/>
        </w:rPr>
        <w:t xml:space="preserve">på samtliga särskilda boenden </w:t>
      </w:r>
    </w:p>
    <w:p w14:paraId="1F12EA70" w14:textId="60986A70" w:rsidR="007A65F2" w:rsidRDefault="00685066"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 xml:space="preserve">Teamutbildning i palliativ vård våren 2025 för samtliga team </w:t>
      </w:r>
      <w:r w:rsidR="0064062B">
        <w:rPr>
          <w:rFonts w:ascii="Georgia" w:hAnsi="Georgia"/>
          <w:sz w:val="22"/>
          <w:szCs w:val="22"/>
        </w:rPr>
        <w:t>inom särskilt boende</w:t>
      </w:r>
    </w:p>
    <w:p w14:paraId="5D494F15" w14:textId="6D7C6236" w:rsidR="007A65F2" w:rsidRDefault="007A65F2"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Färdigställande av kontinuitetsplaner inom samtliga verksamheter</w:t>
      </w:r>
    </w:p>
    <w:p w14:paraId="04E1E20F" w14:textId="1E3A757B" w:rsidR="00D501CA" w:rsidRDefault="00D501CA"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t>Arbetsterapeut som arbetar med förrehabilitering inom sysselsättning, integration och arbetsmarknad kommer att få sin anställning överflyttad till rehabilitering</w:t>
      </w:r>
    </w:p>
    <w:p w14:paraId="48585828" w14:textId="21439CD3" w:rsidR="00D501CA" w:rsidRPr="000D45E2" w:rsidRDefault="00D501CA" w:rsidP="000D45E2">
      <w:pPr>
        <w:pStyle w:val="BodyText"/>
        <w:widowControl w:val="0"/>
        <w:numPr>
          <w:ilvl w:val="0"/>
          <w:numId w:val="4"/>
        </w:numPr>
        <w:spacing w:line="276" w:lineRule="auto"/>
        <w:rPr>
          <w:rFonts w:ascii="Georgia" w:hAnsi="Georgia"/>
          <w:sz w:val="22"/>
          <w:szCs w:val="22"/>
        </w:rPr>
      </w:pPr>
      <w:r>
        <w:rPr>
          <w:rFonts w:ascii="Georgia" w:hAnsi="Georgia"/>
          <w:sz w:val="22"/>
          <w:szCs w:val="22"/>
        </w:rPr>
        <w:lastRenderedPageBreak/>
        <w:t xml:space="preserve">Enhetschefer inom äldreomsorg och funktionsstöd kommer att utbildas inom förflyttningsteknik </w:t>
      </w:r>
    </w:p>
    <w:p w14:paraId="66344BD5" w14:textId="099E3CEA" w:rsidR="00DD38FF" w:rsidRPr="00F02A37" w:rsidRDefault="00DD38FF" w:rsidP="00F02A37">
      <w:pPr>
        <w:tabs>
          <w:tab w:val="left" w:pos="4960"/>
        </w:tabs>
        <w:spacing w:after="0" w:line="276" w:lineRule="auto"/>
        <w:rPr>
          <w:rFonts w:ascii="Georgia" w:eastAsia="Times New Roman" w:hAnsi="Georgia" w:cs="Times New Roman"/>
          <w:color w:val="000000"/>
          <w:sz w:val="22"/>
        </w:rPr>
      </w:pPr>
    </w:p>
    <w:p w14:paraId="7C7BF758" w14:textId="0C877F3A" w:rsidR="0033277A" w:rsidRPr="00F02A37" w:rsidRDefault="002F6EBD" w:rsidP="00F02A37">
      <w:pPr>
        <w:spacing w:after="0" w:line="276" w:lineRule="auto"/>
        <w:rPr>
          <w:rFonts w:ascii="Georgia" w:eastAsia="Times New Roman" w:hAnsi="Georgia" w:cs="Times New Roman"/>
          <w:color w:val="000000"/>
          <w:sz w:val="22"/>
        </w:rPr>
      </w:pPr>
      <w:bookmarkStart w:id="49" w:name="_Toc71289015"/>
      <w:r>
        <w:rPr>
          <w:rFonts w:ascii="Georgia" w:eastAsia="Times New Roman" w:hAnsi="Georgia" w:cs="Times New Roman"/>
          <w:color w:val="000000"/>
          <w:sz w:val="22"/>
        </w:rPr>
        <w:t xml:space="preserve">Uppföljning av åtgärder sker i resultatdialog och internkontroll. </w:t>
      </w:r>
      <w:r w:rsidR="008B350A" w:rsidRPr="00F02A37">
        <w:rPr>
          <w:rFonts w:ascii="Georgia" w:eastAsia="Times New Roman" w:hAnsi="Georgia" w:cs="Times New Roman"/>
          <w:color w:val="000000"/>
          <w:sz w:val="22"/>
        </w:rPr>
        <w:t xml:space="preserve"> </w:t>
      </w:r>
      <w:bookmarkEnd w:id="2"/>
      <w:bookmarkEnd w:id="49"/>
    </w:p>
    <w:sectPr w:rsidR="0033277A" w:rsidRPr="00F02A37" w:rsidSect="00854334">
      <w:footerReference w:type="default" r:id="rId38"/>
      <w:headerReference w:type="first" r:id="rId39"/>
      <w:footerReference w:type="first" r:id="rId40"/>
      <w:pgSz w:w="11907" w:h="16839" w:code="9"/>
      <w:pgMar w:top="1417" w:right="1417" w:bottom="1276" w:left="141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09937" w14:textId="77777777" w:rsidR="008C70D8" w:rsidRDefault="008C70D8" w:rsidP="005E0DE8">
      <w:pPr>
        <w:spacing w:after="0" w:line="240" w:lineRule="auto"/>
      </w:pPr>
      <w:r>
        <w:separator/>
      </w:r>
    </w:p>
  </w:endnote>
  <w:endnote w:type="continuationSeparator" w:id="0">
    <w:p w14:paraId="6FADCF45" w14:textId="77777777" w:rsidR="008C70D8" w:rsidRDefault="008C70D8"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25884"/>
      <w:docPartObj>
        <w:docPartGallery w:val="Page Numbers (Bottom of Page)"/>
        <w:docPartUnique/>
      </w:docPartObj>
    </w:sdtPr>
    <w:sdtEndPr/>
    <w:sdtContent>
      <w:p w14:paraId="6A812E7E" w14:textId="61939780" w:rsidR="00685A22" w:rsidRDefault="00685A22">
        <w:pPr>
          <w:pStyle w:val="Sidfot"/>
          <w:jc w:val="right"/>
        </w:pPr>
        <w:r>
          <w:fldChar w:fldCharType="begin"/>
        </w:r>
        <w:r>
          <w:instrText>PAGE   \* MERGEFORMAT</w:instrText>
        </w:r>
        <w:r>
          <w:fldChar w:fldCharType="separate"/>
        </w:r>
        <w:r w:rsidR="00DD0AE1">
          <w:rPr>
            <w:noProof/>
          </w:rPr>
          <w:t>6</w:t>
        </w:r>
        <w:r>
          <w:fldChar w:fldCharType="end"/>
        </w:r>
      </w:p>
    </w:sdtContent>
  </w:sdt>
  <w:p w14:paraId="3A8ED186" w14:textId="77777777" w:rsidR="00685A22" w:rsidRDefault="00685A22" w:rsidP="00FA22E2">
    <w:pPr>
      <w:pStyle w:val="Sidfot"/>
      <w:ind w:left="-192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766E" w14:textId="6D93345F" w:rsidR="00685A22" w:rsidRDefault="00685A22" w:rsidP="00FA22E2">
    <w:pPr>
      <w:pStyle w:val="Sidfot"/>
      <w:ind w:left="-192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342AF" w14:textId="77777777" w:rsidR="008C70D8" w:rsidRDefault="008C70D8" w:rsidP="005E0DE8">
      <w:pPr>
        <w:spacing w:after="0" w:line="240" w:lineRule="auto"/>
      </w:pPr>
      <w:r>
        <w:separator/>
      </w:r>
    </w:p>
  </w:footnote>
  <w:footnote w:type="continuationSeparator" w:id="0">
    <w:p w14:paraId="501EE674" w14:textId="77777777" w:rsidR="008C70D8" w:rsidRDefault="008C70D8"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1B95" w14:textId="6AE9F958" w:rsidR="00F67E72" w:rsidRPr="00E90773" w:rsidRDefault="00F67E72" w:rsidP="00E90773">
    <w:pPr>
      <w:pStyle w:val="Sidhuvud"/>
    </w:pPr>
    <w:r>
      <w:tab/>
    </w:r>
    <w:r>
      <w:tab/>
    </w:r>
    <w:r>
      <w:tab/>
      <w:t xml:space="preserve"> </w:t>
    </w:r>
  </w:p>
  <w:p w14:paraId="6B66DEA3" w14:textId="37D50A9B" w:rsidR="00F67E72" w:rsidRDefault="00F67E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2F7B"/>
    <w:multiLevelType w:val="hybridMultilevel"/>
    <w:tmpl w:val="9EA6B2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2209AD"/>
    <w:multiLevelType w:val="hybridMultilevel"/>
    <w:tmpl w:val="DF2C2C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837392"/>
    <w:multiLevelType w:val="hybridMultilevel"/>
    <w:tmpl w:val="6E66D0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81C7788"/>
    <w:multiLevelType w:val="hybridMultilevel"/>
    <w:tmpl w:val="4C84B5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F295B84"/>
    <w:multiLevelType w:val="hybridMultilevel"/>
    <w:tmpl w:val="67244AF2"/>
    <w:lvl w:ilvl="0" w:tplc="5FB884A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0DF7229"/>
    <w:multiLevelType w:val="hybridMultilevel"/>
    <w:tmpl w:val="A266B606"/>
    <w:lvl w:ilvl="0" w:tplc="99F27316">
      <w:start w:val="1"/>
      <w:numFmt w:val="bullet"/>
      <w:lvlText w:val="•"/>
      <w:lvlJc w:val="left"/>
      <w:pPr>
        <w:tabs>
          <w:tab w:val="num" w:pos="720"/>
        </w:tabs>
        <w:ind w:left="720" w:hanging="360"/>
      </w:pPr>
      <w:rPr>
        <w:rFonts w:ascii="Arial" w:hAnsi="Arial" w:hint="default"/>
      </w:rPr>
    </w:lvl>
    <w:lvl w:ilvl="1" w:tplc="8FFAFF5E" w:tentative="1">
      <w:start w:val="1"/>
      <w:numFmt w:val="bullet"/>
      <w:lvlText w:val="•"/>
      <w:lvlJc w:val="left"/>
      <w:pPr>
        <w:tabs>
          <w:tab w:val="num" w:pos="1440"/>
        </w:tabs>
        <w:ind w:left="1440" w:hanging="360"/>
      </w:pPr>
      <w:rPr>
        <w:rFonts w:ascii="Arial" w:hAnsi="Arial" w:hint="default"/>
      </w:rPr>
    </w:lvl>
    <w:lvl w:ilvl="2" w:tplc="6CB2496C" w:tentative="1">
      <w:start w:val="1"/>
      <w:numFmt w:val="bullet"/>
      <w:lvlText w:val="•"/>
      <w:lvlJc w:val="left"/>
      <w:pPr>
        <w:tabs>
          <w:tab w:val="num" w:pos="2160"/>
        </w:tabs>
        <w:ind w:left="2160" w:hanging="360"/>
      </w:pPr>
      <w:rPr>
        <w:rFonts w:ascii="Arial" w:hAnsi="Arial" w:hint="default"/>
      </w:rPr>
    </w:lvl>
    <w:lvl w:ilvl="3" w:tplc="480A0980" w:tentative="1">
      <w:start w:val="1"/>
      <w:numFmt w:val="bullet"/>
      <w:lvlText w:val="•"/>
      <w:lvlJc w:val="left"/>
      <w:pPr>
        <w:tabs>
          <w:tab w:val="num" w:pos="2880"/>
        </w:tabs>
        <w:ind w:left="2880" w:hanging="360"/>
      </w:pPr>
      <w:rPr>
        <w:rFonts w:ascii="Arial" w:hAnsi="Arial" w:hint="default"/>
      </w:rPr>
    </w:lvl>
    <w:lvl w:ilvl="4" w:tplc="DCA65D98" w:tentative="1">
      <w:start w:val="1"/>
      <w:numFmt w:val="bullet"/>
      <w:lvlText w:val="•"/>
      <w:lvlJc w:val="left"/>
      <w:pPr>
        <w:tabs>
          <w:tab w:val="num" w:pos="3600"/>
        </w:tabs>
        <w:ind w:left="3600" w:hanging="360"/>
      </w:pPr>
      <w:rPr>
        <w:rFonts w:ascii="Arial" w:hAnsi="Arial" w:hint="default"/>
      </w:rPr>
    </w:lvl>
    <w:lvl w:ilvl="5" w:tplc="28C0D6D2" w:tentative="1">
      <w:start w:val="1"/>
      <w:numFmt w:val="bullet"/>
      <w:lvlText w:val="•"/>
      <w:lvlJc w:val="left"/>
      <w:pPr>
        <w:tabs>
          <w:tab w:val="num" w:pos="4320"/>
        </w:tabs>
        <w:ind w:left="4320" w:hanging="360"/>
      </w:pPr>
      <w:rPr>
        <w:rFonts w:ascii="Arial" w:hAnsi="Arial" w:hint="default"/>
      </w:rPr>
    </w:lvl>
    <w:lvl w:ilvl="6" w:tplc="B3D6C68A" w:tentative="1">
      <w:start w:val="1"/>
      <w:numFmt w:val="bullet"/>
      <w:lvlText w:val="•"/>
      <w:lvlJc w:val="left"/>
      <w:pPr>
        <w:tabs>
          <w:tab w:val="num" w:pos="5040"/>
        </w:tabs>
        <w:ind w:left="5040" w:hanging="360"/>
      </w:pPr>
      <w:rPr>
        <w:rFonts w:ascii="Arial" w:hAnsi="Arial" w:hint="default"/>
      </w:rPr>
    </w:lvl>
    <w:lvl w:ilvl="7" w:tplc="40F671FA" w:tentative="1">
      <w:start w:val="1"/>
      <w:numFmt w:val="bullet"/>
      <w:lvlText w:val="•"/>
      <w:lvlJc w:val="left"/>
      <w:pPr>
        <w:tabs>
          <w:tab w:val="num" w:pos="5760"/>
        </w:tabs>
        <w:ind w:left="5760" w:hanging="360"/>
      </w:pPr>
      <w:rPr>
        <w:rFonts w:ascii="Arial" w:hAnsi="Arial" w:hint="default"/>
      </w:rPr>
    </w:lvl>
    <w:lvl w:ilvl="8" w:tplc="1B58547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75360E6"/>
    <w:multiLevelType w:val="hybridMultilevel"/>
    <w:tmpl w:val="49629E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8EC0077"/>
    <w:multiLevelType w:val="hybridMultilevel"/>
    <w:tmpl w:val="2482F7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28447148">
    <w:abstractNumId w:val="5"/>
  </w:num>
  <w:num w:numId="2" w16cid:durableId="1264456411">
    <w:abstractNumId w:val="3"/>
  </w:num>
  <w:num w:numId="3" w16cid:durableId="2033727922">
    <w:abstractNumId w:val="4"/>
  </w:num>
  <w:num w:numId="4" w16cid:durableId="1364287387">
    <w:abstractNumId w:val="2"/>
  </w:num>
  <w:num w:numId="5" w16cid:durableId="669407927">
    <w:abstractNumId w:val="7"/>
  </w:num>
  <w:num w:numId="6" w16cid:durableId="228148918">
    <w:abstractNumId w:val="8"/>
  </w:num>
  <w:num w:numId="7" w16cid:durableId="796527635">
    <w:abstractNumId w:val="0"/>
  </w:num>
  <w:num w:numId="8" w16cid:durableId="1545285755">
    <w:abstractNumId w:val="6"/>
  </w:num>
  <w:num w:numId="9" w16cid:durableId="144357483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Nationellt System för Kunskapsstyrning                                  Hälso- och sjukvård"/>
    <w:docVar w:name="LName" w:val="Sveriges Regioner i Samverkan"/>
  </w:docVars>
  <w:rsids>
    <w:rsidRoot w:val="00311B68"/>
    <w:rsid w:val="00001BAA"/>
    <w:rsid w:val="0000203B"/>
    <w:rsid w:val="0000333A"/>
    <w:rsid w:val="00005CDB"/>
    <w:rsid w:val="000062C8"/>
    <w:rsid w:val="00006D55"/>
    <w:rsid w:val="00010313"/>
    <w:rsid w:val="0001033D"/>
    <w:rsid w:val="00012D62"/>
    <w:rsid w:val="000141C0"/>
    <w:rsid w:val="00016F8C"/>
    <w:rsid w:val="00017D73"/>
    <w:rsid w:val="00020FFD"/>
    <w:rsid w:val="000235F8"/>
    <w:rsid w:val="000261AD"/>
    <w:rsid w:val="0003174D"/>
    <w:rsid w:val="000348ED"/>
    <w:rsid w:val="00034ECD"/>
    <w:rsid w:val="0003754F"/>
    <w:rsid w:val="000429EC"/>
    <w:rsid w:val="00043358"/>
    <w:rsid w:val="00044BD9"/>
    <w:rsid w:val="0005075F"/>
    <w:rsid w:val="0005221F"/>
    <w:rsid w:val="00053CFE"/>
    <w:rsid w:val="000563EF"/>
    <w:rsid w:val="00056683"/>
    <w:rsid w:val="00057843"/>
    <w:rsid w:val="000601F7"/>
    <w:rsid w:val="00060C4A"/>
    <w:rsid w:val="00063A03"/>
    <w:rsid w:val="000677E1"/>
    <w:rsid w:val="000734B9"/>
    <w:rsid w:val="0007375A"/>
    <w:rsid w:val="00074589"/>
    <w:rsid w:val="00074E4A"/>
    <w:rsid w:val="00076AD3"/>
    <w:rsid w:val="00077A9A"/>
    <w:rsid w:val="00087460"/>
    <w:rsid w:val="0009110B"/>
    <w:rsid w:val="00094FA7"/>
    <w:rsid w:val="00097758"/>
    <w:rsid w:val="0009795B"/>
    <w:rsid w:val="000A074C"/>
    <w:rsid w:val="000A0BDE"/>
    <w:rsid w:val="000A1E7F"/>
    <w:rsid w:val="000A21B9"/>
    <w:rsid w:val="000A5AC9"/>
    <w:rsid w:val="000B0A34"/>
    <w:rsid w:val="000B33A5"/>
    <w:rsid w:val="000B644E"/>
    <w:rsid w:val="000B7352"/>
    <w:rsid w:val="000B7816"/>
    <w:rsid w:val="000C182C"/>
    <w:rsid w:val="000C4EE8"/>
    <w:rsid w:val="000C54DA"/>
    <w:rsid w:val="000D36A2"/>
    <w:rsid w:val="000D4220"/>
    <w:rsid w:val="000D45E2"/>
    <w:rsid w:val="000D7D5D"/>
    <w:rsid w:val="000E132A"/>
    <w:rsid w:val="000E1351"/>
    <w:rsid w:val="000E1BEA"/>
    <w:rsid w:val="000E2DEF"/>
    <w:rsid w:val="000F2400"/>
    <w:rsid w:val="000F6997"/>
    <w:rsid w:val="000F70D7"/>
    <w:rsid w:val="00101099"/>
    <w:rsid w:val="001026B6"/>
    <w:rsid w:val="00104B37"/>
    <w:rsid w:val="001106B7"/>
    <w:rsid w:val="00110F83"/>
    <w:rsid w:val="00114EBA"/>
    <w:rsid w:val="001246EA"/>
    <w:rsid w:val="001247D6"/>
    <w:rsid w:val="001257B6"/>
    <w:rsid w:val="00125A0B"/>
    <w:rsid w:val="00132271"/>
    <w:rsid w:val="00134CF0"/>
    <w:rsid w:val="0013505E"/>
    <w:rsid w:val="00137353"/>
    <w:rsid w:val="0014039B"/>
    <w:rsid w:val="00140D71"/>
    <w:rsid w:val="00141D5E"/>
    <w:rsid w:val="00142077"/>
    <w:rsid w:val="00142386"/>
    <w:rsid w:val="00143840"/>
    <w:rsid w:val="00143DC9"/>
    <w:rsid w:val="00147040"/>
    <w:rsid w:val="00151440"/>
    <w:rsid w:val="0015187D"/>
    <w:rsid w:val="00157EF3"/>
    <w:rsid w:val="00161346"/>
    <w:rsid w:val="0017268F"/>
    <w:rsid w:val="00172CB3"/>
    <w:rsid w:val="0017353E"/>
    <w:rsid w:val="001814A1"/>
    <w:rsid w:val="00181E82"/>
    <w:rsid w:val="00183600"/>
    <w:rsid w:val="00184747"/>
    <w:rsid w:val="001849D0"/>
    <w:rsid w:val="00185537"/>
    <w:rsid w:val="00187443"/>
    <w:rsid w:val="00187FAC"/>
    <w:rsid w:val="00191C05"/>
    <w:rsid w:val="00191C14"/>
    <w:rsid w:val="00193432"/>
    <w:rsid w:val="0019715F"/>
    <w:rsid w:val="00197A74"/>
    <w:rsid w:val="001A0639"/>
    <w:rsid w:val="001A200D"/>
    <w:rsid w:val="001A2DAF"/>
    <w:rsid w:val="001A31F7"/>
    <w:rsid w:val="001A74F8"/>
    <w:rsid w:val="001B13A7"/>
    <w:rsid w:val="001B1757"/>
    <w:rsid w:val="001B6320"/>
    <w:rsid w:val="001B6585"/>
    <w:rsid w:val="001B7174"/>
    <w:rsid w:val="001B72E4"/>
    <w:rsid w:val="001C030D"/>
    <w:rsid w:val="001C1762"/>
    <w:rsid w:val="001C270E"/>
    <w:rsid w:val="001C49D7"/>
    <w:rsid w:val="001C669E"/>
    <w:rsid w:val="001D089F"/>
    <w:rsid w:val="001D1BFF"/>
    <w:rsid w:val="001D353D"/>
    <w:rsid w:val="001D62AA"/>
    <w:rsid w:val="001D76AE"/>
    <w:rsid w:val="001E43E1"/>
    <w:rsid w:val="001E4439"/>
    <w:rsid w:val="001E487A"/>
    <w:rsid w:val="001E48BB"/>
    <w:rsid w:val="001E4AB5"/>
    <w:rsid w:val="001E5051"/>
    <w:rsid w:val="001E6123"/>
    <w:rsid w:val="001E7533"/>
    <w:rsid w:val="001F2DE6"/>
    <w:rsid w:val="001F482A"/>
    <w:rsid w:val="002025C4"/>
    <w:rsid w:val="0020446A"/>
    <w:rsid w:val="00206712"/>
    <w:rsid w:val="0020693F"/>
    <w:rsid w:val="00207557"/>
    <w:rsid w:val="00207970"/>
    <w:rsid w:val="00210CDB"/>
    <w:rsid w:val="00214760"/>
    <w:rsid w:val="00214E92"/>
    <w:rsid w:val="00214FB4"/>
    <w:rsid w:val="00220B01"/>
    <w:rsid w:val="00221A6E"/>
    <w:rsid w:val="002279E9"/>
    <w:rsid w:val="002311ED"/>
    <w:rsid w:val="00233D90"/>
    <w:rsid w:val="002347AA"/>
    <w:rsid w:val="002411D1"/>
    <w:rsid w:val="0024434F"/>
    <w:rsid w:val="00245DA9"/>
    <w:rsid w:val="00247274"/>
    <w:rsid w:val="00250C35"/>
    <w:rsid w:val="0025521B"/>
    <w:rsid w:val="0026122E"/>
    <w:rsid w:val="002643AF"/>
    <w:rsid w:val="00264985"/>
    <w:rsid w:val="00264D70"/>
    <w:rsid w:val="00270CEE"/>
    <w:rsid w:val="00274C31"/>
    <w:rsid w:val="002758F2"/>
    <w:rsid w:val="00275E89"/>
    <w:rsid w:val="0028294A"/>
    <w:rsid w:val="00282EE9"/>
    <w:rsid w:val="00282FB2"/>
    <w:rsid w:val="002844CB"/>
    <w:rsid w:val="002863A9"/>
    <w:rsid w:val="002927CF"/>
    <w:rsid w:val="0029407C"/>
    <w:rsid w:val="0029468E"/>
    <w:rsid w:val="002949E6"/>
    <w:rsid w:val="002A08DE"/>
    <w:rsid w:val="002A57A8"/>
    <w:rsid w:val="002A5C95"/>
    <w:rsid w:val="002A5DBA"/>
    <w:rsid w:val="002A627D"/>
    <w:rsid w:val="002A7A0D"/>
    <w:rsid w:val="002B2B8F"/>
    <w:rsid w:val="002B338F"/>
    <w:rsid w:val="002B3A4E"/>
    <w:rsid w:val="002C0EAE"/>
    <w:rsid w:val="002C142A"/>
    <w:rsid w:val="002C3232"/>
    <w:rsid w:val="002C4392"/>
    <w:rsid w:val="002C5FF6"/>
    <w:rsid w:val="002D2096"/>
    <w:rsid w:val="002D334C"/>
    <w:rsid w:val="002D3693"/>
    <w:rsid w:val="002D427C"/>
    <w:rsid w:val="002D56A1"/>
    <w:rsid w:val="002D647E"/>
    <w:rsid w:val="002D76E9"/>
    <w:rsid w:val="002E5672"/>
    <w:rsid w:val="002F5084"/>
    <w:rsid w:val="002F6EBD"/>
    <w:rsid w:val="002F6EC2"/>
    <w:rsid w:val="002F73BF"/>
    <w:rsid w:val="00307BC1"/>
    <w:rsid w:val="00311B68"/>
    <w:rsid w:val="00313D46"/>
    <w:rsid w:val="00314EFE"/>
    <w:rsid w:val="00320F9C"/>
    <w:rsid w:val="00325366"/>
    <w:rsid w:val="0033277A"/>
    <w:rsid w:val="003360A7"/>
    <w:rsid w:val="0033778D"/>
    <w:rsid w:val="00342EF5"/>
    <w:rsid w:val="0034450F"/>
    <w:rsid w:val="00346B3C"/>
    <w:rsid w:val="003511D2"/>
    <w:rsid w:val="00352CE3"/>
    <w:rsid w:val="00354608"/>
    <w:rsid w:val="00357222"/>
    <w:rsid w:val="0035F05D"/>
    <w:rsid w:val="0036075B"/>
    <w:rsid w:val="00360D09"/>
    <w:rsid w:val="00361436"/>
    <w:rsid w:val="00362897"/>
    <w:rsid w:val="00364B60"/>
    <w:rsid w:val="00364EF7"/>
    <w:rsid w:val="00365970"/>
    <w:rsid w:val="00366554"/>
    <w:rsid w:val="00370A34"/>
    <w:rsid w:val="00370EF1"/>
    <w:rsid w:val="0037132A"/>
    <w:rsid w:val="0037243C"/>
    <w:rsid w:val="00372DA2"/>
    <w:rsid w:val="00372EE1"/>
    <w:rsid w:val="0037334C"/>
    <w:rsid w:val="00373BCB"/>
    <w:rsid w:val="00373FF9"/>
    <w:rsid w:val="003743B8"/>
    <w:rsid w:val="0039013D"/>
    <w:rsid w:val="00390362"/>
    <w:rsid w:val="0039124C"/>
    <w:rsid w:val="0039375E"/>
    <w:rsid w:val="00396FAD"/>
    <w:rsid w:val="003A306D"/>
    <w:rsid w:val="003A34B8"/>
    <w:rsid w:val="003A3E4A"/>
    <w:rsid w:val="003A5368"/>
    <w:rsid w:val="003B3D26"/>
    <w:rsid w:val="003B4873"/>
    <w:rsid w:val="003B6EFC"/>
    <w:rsid w:val="003B76D7"/>
    <w:rsid w:val="003C6627"/>
    <w:rsid w:val="003D01FD"/>
    <w:rsid w:val="003D2AE4"/>
    <w:rsid w:val="003D587F"/>
    <w:rsid w:val="003E33A0"/>
    <w:rsid w:val="003E48A1"/>
    <w:rsid w:val="003E4E51"/>
    <w:rsid w:val="003E665E"/>
    <w:rsid w:val="003E69AE"/>
    <w:rsid w:val="003F0517"/>
    <w:rsid w:val="003F0819"/>
    <w:rsid w:val="003F3A42"/>
    <w:rsid w:val="003F4AA3"/>
    <w:rsid w:val="0040024B"/>
    <w:rsid w:val="0040196D"/>
    <w:rsid w:val="00403A8A"/>
    <w:rsid w:val="00405415"/>
    <w:rsid w:val="00411480"/>
    <w:rsid w:val="00415800"/>
    <w:rsid w:val="004162F0"/>
    <w:rsid w:val="004306CD"/>
    <w:rsid w:val="00430777"/>
    <w:rsid w:val="00434EB4"/>
    <w:rsid w:val="00435B50"/>
    <w:rsid w:val="0043700B"/>
    <w:rsid w:val="0044231A"/>
    <w:rsid w:val="00445153"/>
    <w:rsid w:val="00450B86"/>
    <w:rsid w:val="00450C14"/>
    <w:rsid w:val="00456C62"/>
    <w:rsid w:val="00462469"/>
    <w:rsid w:val="00464E57"/>
    <w:rsid w:val="00465C6D"/>
    <w:rsid w:val="00477983"/>
    <w:rsid w:val="004801EB"/>
    <w:rsid w:val="00481F14"/>
    <w:rsid w:val="004867ED"/>
    <w:rsid w:val="004873FE"/>
    <w:rsid w:val="004913E3"/>
    <w:rsid w:val="004950D6"/>
    <w:rsid w:val="00496638"/>
    <w:rsid w:val="0049792D"/>
    <w:rsid w:val="004A4D0E"/>
    <w:rsid w:val="004A5AEC"/>
    <w:rsid w:val="004A6D38"/>
    <w:rsid w:val="004B0EE3"/>
    <w:rsid w:val="004B546C"/>
    <w:rsid w:val="004B792F"/>
    <w:rsid w:val="004C0590"/>
    <w:rsid w:val="004C1B51"/>
    <w:rsid w:val="004C1F04"/>
    <w:rsid w:val="004C4C75"/>
    <w:rsid w:val="004D159A"/>
    <w:rsid w:val="004D28B6"/>
    <w:rsid w:val="004D2A06"/>
    <w:rsid w:val="004D3649"/>
    <w:rsid w:val="004D3E9E"/>
    <w:rsid w:val="004E0FA2"/>
    <w:rsid w:val="004E1F3D"/>
    <w:rsid w:val="004E27C4"/>
    <w:rsid w:val="004F21EB"/>
    <w:rsid w:val="004F2B86"/>
    <w:rsid w:val="004F462C"/>
    <w:rsid w:val="004F5327"/>
    <w:rsid w:val="004F7475"/>
    <w:rsid w:val="0050358F"/>
    <w:rsid w:val="00503D85"/>
    <w:rsid w:val="00511B4A"/>
    <w:rsid w:val="005122E9"/>
    <w:rsid w:val="0051298B"/>
    <w:rsid w:val="00514179"/>
    <w:rsid w:val="00523C71"/>
    <w:rsid w:val="005273B9"/>
    <w:rsid w:val="00527444"/>
    <w:rsid w:val="00527B2F"/>
    <w:rsid w:val="00531839"/>
    <w:rsid w:val="00531957"/>
    <w:rsid w:val="0053490E"/>
    <w:rsid w:val="0054111D"/>
    <w:rsid w:val="00543FE1"/>
    <w:rsid w:val="0054509F"/>
    <w:rsid w:val="0054797A"/>
    <w:rsid w:val="005506B2"/>
    <w:rsid w:val="005519A7"/>
    <w:rsid w:val="00554943"/>
    <w:rsid w:val="00555F7E"/>
    <w:rsid w:val="00557801"/>
    <w:rsid w:val="005578C9"/>
    <w:rsid w:val="005578FF"/>
    <w:rsid w:val="005608E5"/>
    <w:rsid w:val="00560A8F"/>
    <w:rsid w:val="00560B80"/>
    <w:rsid w:val="0056188E"/>
    <w:rsid w:val="00566B14"/>
    <w:rsid w:val="00566C15"/>
    <w:rsid w:val="00566DA9"/>
    <w:rsid w:val="00567ADE"/>
    <w:rsid w:val="00571D39"/>
    <w:rsid w:val="005722B6"/>
    <w:rsid w:val="005745A5"/>
    <w:rsid w:val="00576675"/>
    <w:rsid w:val="005775BD"/>
    <w:rsid w:val="005805CB"/>
    <w:rsid w:val="00582F0C"/>
    <w:rsid w:val="005839A8"/>
    <w:rsid w:val="00583BB0"/>
    <w:rsid w:val="005866A7"/>
    <w:rsid w:val="0058713E"/>
    <w:rsid w:val="00592EF1"/>
    <w:rsid w:val="00594588"/>
    <w:rsid w:val="005A3202"/>
    <w:rsid w:val="005A6087"/>
    <w:rsid w:val="005B1421"/>
    <w:rsid w:val="005B1F15"/>
    <w:rsid w:val="005B281F"/>
    <w:rsid w:val="005B3242"/>
    <w:rsid w:val="005B4C47"/>
    <w:rsid w:val="005C03D7"/>
    <w:rsid w:val="005C4778"/>
    <w:rsid w:val="005C51F2"/>
    <w:rsid w:val="005C5A56"/>
    <w:rsid w:val="005C5BF2"/>
    <w:rsid w:val="005C65B8"/>
    <w:rsid w:val="005C7C49"/>
    <w:rsid w:val="005D3F3C"/>
    <w:rsid w:val="005D4611"/>
    <w:rsid w:val="005E0316"/>
    <w:rsid w:val="005E0DE8"/>
    <w:rsid w:val="005E1529"/>
    <w:rsid w:val="005E5821"/>
    <w:rsid w:val="005E617D"/>
    <w:rsid w:val="005E70CB"/>
    <w:rsid w:val="005F1935"/>
    <w:rsid w:val="00600F77"/>
    <w:rsid w:val="0060346B"/>
    <w:rsid w:val="006052AE"/>
    <w:rsid w:val="00606FEE"/>
    <w:rsid w:val="00613E6A"/>
    <w:rsid w:val="00615451"/>
    <w:rsid w:val="00615D86"/>
    <w:rsid w:val="00616BE4"/>
    <w:rsid w:val="006200F1"/>
    <w:rsid w:val="00621AFB"/>
    <w:rsid w:val="00622F92"/>
    <w:rsid w:val="00624058"/>
    <w:rsid w:val="006242DB"/>
    <w:rsid w:val="00626EC5"/>
    <w:rsid w:val="00627AF5"/>
    <w:rsid w:val="00627D89"/>
    <w:rsid w:val="0063102B"/>
    <w:rsid w:val="00635D18"/>
    <w:rsid w:val="0063696F"/>
    <w:rsid w:val="0064062B"/>
    <w:rsid w:val="00641482"/>
    <w:rsid w:val="00642471"/>
    <w:rsid w:val="006425B8"/>
    <w:rsid w:val="00642A9C"/>
    <w:rsid w:val="00644A3B"/>
    <w:rsid w:val="0064535B"/>
    <w:rsid w:val="0064557A"/>
    <w:rsid w:val="00645D1B"/>
    <w:rsid w:val="006504B3"/>
    <w:rsid w:val="006526D7"/>
    <w:rsid w:val="00653758"/>
    <w:rsid w:val="00656689"/>
    <w:rsid w:val="00665B04"/>
    <w:rsid w:val="006668B7"/>
    <w:rsid w:val="00672897"/>
    <w:rsid w:val="00676DE0"/>
    <w:rsid w:val="00683184"/>
    <w:rsid w:val="00683618"/>
    <w:rsid w:val="00685066"/>
    <w:rsid w:val="00685A22"/>
    <w:rsid w:val="00691E09"/>
    <w:rsid w:val="00697CF4"/>
    <w:rsid w:val="006A158B"/>
    <w:rsid w:val="006A1A82"/>
    <w:rsid w:val="006B056A"/>
    <w:rsid w:val="006B3D94"/>
    <w:rsid w:val="006B6451"/>
    <w:rsid w:val="006B74C0"/>
    <w:rsid w:val="006C397F"/>
    <w:rsid w:val="006C6410"/>
    <w:rsid w:val="006D04DA"/>
    <w:rsid w:val="006D345B"/>
    <w:rsid w:val="006D498A"/>
    <w:rsid w:val="006D552E"/>
    <w:rsid w:val="006E113C"/>
    <w:rsid w:val="006E12DF"/>
    <w:rsid w:val="006E21FA"/>
    <w:rsid w:val="006E4011"/>
    <w:rsid w:val="006F2FE6"/>
    <w:rsid w:val="006F6D32"/>
    <w:rsid w:val="006F7F48"/>
    <w:rsid w:val="0070293C"/>
    <w:rsid w:val="0070328D"/>
    <w:rsid w:val="00703FE5"/>
    <w:rsid w:val="00705A87"/>
    <w:rsid w:val="00711415"/>
    <w:rsid w:val="00711E11"/>
    <w:rsid w:val="00714756"/>
    <w:rsid w:val="007152D4"/>
    <w:rsid w:val="0071592F"/>
    <w:rsid w:val="00715E64"/>
    <w:rsid w:val="00717338"/>
    <w:rsid w:val="0072105F"/>
    <w:rsid w:val="0072201B"/>
    <w:rsid w:val="00722CD0"/>
    <w:rsid w:val="00723423"/>
    <w:rsid w:val="007241C4"/>
    <w:rsid w:val="00726BED"/>
    <w:rsid w:val="00727BF7"/>
    <w:rsid w:val="007340FB"/>
    <w:rsid w:val="00735D76"/>
    <w:rsid w:val="00740ED0"/>
    <w:rsid w:val="00742057"/>
    <w:rsid w:val="007426BB"/>
    <w:rsid w:val="00742AE1"/>
    <w:rsid w:val="00743BF7"/>
    <w:rsid w:val="007507CB"/>
    <w:rsid w:val="0075285A"/>
    <w:rsid w:val="00752F5D"/>
    <w:rsid w:val="007552EB"/>
    <w:rsid w:val="00756AB2"/>
    <w:rsid w:val="007575F8"/>
    <w:rsid w:val="00760CBB"/>
    <w:rsid w:val="00762F7C"/>
    <w:rsid w:val="007641E5"/>
    <w:rsid w:val="007658CD"/>
    <w:rsid w:val="007730E0"/>
    <w:rsid w:val="0077539D"/>
    <w:rsid w:val="00781E61"/>
    <w:rsid w:val="00782022"/>
    <w:rsid w:val="0078224F"/>
    <w:rsid w:val="00786477"/>
    <w:rsid w:val="00790102"/>
    <w:rsid w:val="0079310D"/>
    <w:rsid w:val="0079471D"/>
    <w:rsid w:val="00795642"/>
    <w:rsid w:val="007A1E8C"/>
    <w:rsid w:val="007A2436"/>
    <w:rsid w:val="007A56CF"/>
    <w:rsid w:val="007A5C4A"/>
    <w:rsid w:val="007A65F2"/>
    <w:rsid w:val="007A6DBA"/>
    <w:rsid w:val="007A724F"/>
    <w:rsid w:val="007B0FE6"/>
    <w:rsid w:val="007B404B"/>
    <w:rsid w:val="007B5A54"/>
    <w:rsid w:val="007C224D"/>
    <w:rsid w:val="007C36C6"/>
    <w:rsid w:val="007C7F7A"/>
    <w:rsid w:val="007D11DB"/>
    <w:rsid w:val="007D4380"/>
    <w:rsid w:val="007D5A57"/>
    <w:rsid w:val="007D73A2"/>
    <w:rsid w:val="007E11BD"/>
    <w:rsid w:val="007E153F"/>
    <w:rsid w:val="007E228E"/>
    <w:rsid w:val="007E2447"/>
    <w:rsid w:val="007E359F"/>
    <w:rsid w:val="007E3A13"/>
    <w:rsid w:val="007E3AE7"/>
    <w:rsid w:val="007E4E1A"/>
    <w:rsid w:val="007F1220"/>
    <w:rsid w:val="007F15E9"/>
    <w:rsid w:val="007F67CE"/>
    <w:rsid w:val="007F7547"/>
    <w:rsid w:val="00800ED0"/>
    <w:rsid w:val="00800F5A"/>
    <w:rsid w:val="00802DED"/>
    <w:rsid w:val="0080626D"/>
    <w:rsid w:val="0081164B"/>
    <w:rsid w:val="00812272"/>
    <w:rsid w:val="00812900"/>
    <w:rsid w:val="00813257"/>
    <w:rsid w:val="00816E53"/>
    <w:rsid w:val="00820E67"/>
    <w:rsid w:val="00821CC2"/>
    <w:rsid w:val="008221FA"/>
    <w:rsid w:val="008227A2"/>
    <w:rsid w:val="00822829"/>
    <w:rsid w:val="008229C9"/>
    <w:rsid w:val="00831544"/>
    <w:rsid w:val="00833F98"/>
    <w:rsid w:val="00833FC9"/>
    <w:rsid w:val="00834296"/>
    <w:rsid w:val="00834534"/>
    <w:rsid w:val="00835866"/>
    <w:rsid w:val="008377EE"/>
    <w:rsid w:val="00840B44"/>
    <w:rsid w:val="00840C69"/>
    <w:rsid w:val="00844161"/>
    <w:rsid w:val="008447B3"/>
    <w:rsid w:val="008448C1"/>
    <w:rsid w:val="00846FEB"/>
    <w:rsid w:val="008507DB"/>
    <w:rsid w:val="00852957"/>
    <w:rsid w:val="00854334"/>
    <w:rsid w:val="00854408"/>
    <w:rsid w:val="00854878"/>
    <w:rsid w:val="008563F3"/>
    <w:rsid w:val="0085670D"/>
    <w:rsid w:val="00856CD7"/>
    <w:rsid w:val="0086035D"/>
    <w:rsid w:val="00860E1A"/>
    <w:rsid w:val="008632A6"/>
    <w:rsid w:val="00864868"/>
    <w:rsid w:val="008648B4"/>
    <w:rsid w:val="0087198B"/>
    <w:rsid w:val="00871B7F"/>
    <w:rsid w:val="00872B77"/>
    <w:rsid w:val="00873DBC"/>
    <w:rsid w:val="00877045"/>
    <w:rsid w:val="00880FD2"/>
    <w:rsid w:val="00881B6B"/>
    <w:rsid w:val="00883257"/>
    <w:rsid w:val="00883CDA"/>
    <w:rsid w:val="00883E64"/>
    <w:rsid w:val="008842C3"/>
    <w:rsid w:val="0088516C"/>
    <w:rsid w:val="008859DE"/>
    <w:rsid w:val="00885CE9"/>
    <w:rsid w:val="008867DE"/>
    <w:rsid w:val="00886BDF"/>
    <w:rsid w:val="008947B8"/>
    <w:rsid w:val="008970D3"/>
    <w:rsid w:val="008A1A0F"/>
    <w:rsid w:val="008A1D8D"/>
    <w:rsid w:val="008A2529"/>
    <w:rsid w:val="008A3DA3"/>
    <w:rsid w:val="008A4C9C"/>
    <w:rsid w:val="008A5EA7"/>
    <w:rsid w:val="008A5F12"/>
    <w:rsid w:val="008A685D"/>
    <w:rsid w:val="008A6CAA"/>
    <w:rsid w:val="008B0374"/>
    <w:rsid w:val="008B14D0"/>
    <w:rsid w:val="008B350A"/>
    <w:rsid w:val="008B57ED"/>
    <w:rsid w:val="008B5B36"/>
    <w:rsid w:val="008B63F9"/>
    <w:rsid w:val="008B65A0"/>
    <w:rsid w:val="008C20F4"/>
    <w:rsid w:val="008C70D8"/>
    <w:rsid w:val="008D75CA"/>
    <w:rsid w:val="008D7D70"/>
    <w:rsid w:val="008E0958"/>
    <w:rsid w:val="008E201C"/>
    <w:rsid w:val="008E33FE"/>
    <w:rsid w:val="008E666F"/>
    <w:rsid w:val="008E7433"/>
    <w:rsid w:val="008F203D"/>
    <w:rsid w:val="008F3B94"/>
    <w:rsid w:val="008F558E"/>
    <w:rsid w:val="008F61FA"/>
    <w:rsid w:val="008F7DD5"/>
    <w:rsid w:val="0090019B"/>
    <w:rsid w:val="00903694"/>
    <w:rsid w:val="009058C4"/>
    <w:rsid w:val="009120A9"/>
    <w:rsid w:val="00915D49"/>
    <w:rsid w:val="0091692F"/>
    <w:rsid w:val="00923666"/>
    <w:rsid w:val="0092598C"/>
    <w:rsid w:val="009270D5"/>
    <w:rsid w:val="009363D6"/>
    <w:rsid w:val="00937532"/>
    <w:rsid w:val="00942226"/>
    <w:rsid w:val="009433B4"/>
    <w:rsid w:val="00943730"/>
    <w:rsid w:val="00945430"/>
    <w:rsid w:val="00947868"/>
    <w:rsid w:val="0095247B"/>
    <w:rsid w:val="00957357"/>
    <w:rsid w:val="00960160"/>
    <w:rsid w:val="0096207C"/>
    <w:rsid w:val="0096443C"/>
    <w:rsid w:val="00964B3C"/>
    <w:rsid w:val="00967810"/>
    <w:rsid w:val="00982864"/>
    <w:rsid w:val="00983786"/>
    <w:rsid w:val="00987F97"/>
    <w:rsid w:val="0099411B"/>
    <w:rsid w:val="009A1083"/>
    <w:rsid w:val="009A2517"/>
    <w:rsid w:val="009B12ED"/>
    <w:rsid w:val="009B2AAE"/>
    <w:rsid w:val="009B5EE9"/>
    <w:rsid w:val="009C2250"/>
    <w:rsid w:val="009C4067"/>
    <w:rsid w:val="009C4BDB"/>
    <w:rsid w:val="009C5CC7"/>
    <w:rsid w:val="009C754D"/>
    <w:rsid w:val="009D0C8B"/>
    <w:rsid w:val="009D1780"/>
    <w:rsid w:val="009D72C1"/>
    <w:rsid w:val="009E067D"/>
    <w:rsid w:val="009E216D"/>
    <w:rsid w:val="009E632C"/>
    <w:rsid w:val="009E79B4"/>
    <w:rsid w:val="009F0EB9"/>
    <w:rsid w:val="009F16BF"/>
    <w:rsid w:val="009F390A"/>
    <w:rsid w:val="009F705C"/>
    <w:rsid w:val="009F70F0"/>
    <w:rsid w:val="00A00739"/>
    <w:rsid w:val="00A00D2C"/>
    <w:rsid w:val="00A0161D"/>
    <w:rsid w:val="00A01BC3"/>
    <w:rsid w:val="00A01C46"/>
    <w:rsid w:val="00A03C08"/>
    <w:rsid w:val="00A04D14"/>
    <w:rsid w:val="00A04F79"/>
    <w:rsid w:val="00A11D34"/>
    <w:rsid w:val="00A1319C"/>
    <w:rsid w:val="00A13402"/>
    <w:rsid w:val="00A14F17"/>
    <w:rsid w:val="00A15218"/>
    <w:rsid w:val="00A15938"/>
    <w:rsid w:val="00A21985"/>
    <w:rsid w:val="00A219B5"/>
    <w:rsid w:val="00A22860"/>
    <w:rsid w:val="00A2346E"/>
    <w:rsid w:val="00A23A05"/>
    <w:rsid w:val="00A23EF5"/>
    <w:rsid w:val="00A2400F"/>
    <w:rsid w:val="00A27FEC"/>
    <w:rsid w:val="00A34627"/>
    <w:rsid w:val="00A377D6"/>
    <w:rsid w:val="00A40449"/>
    <w:rsid w:val="00A42C0C"/>
    <w:rsid w:val="00A4784D"/>
    <w:rsid w:val="00A57411"/>
    <w:rsid w:val="00A610F4"/>
    <w:rsid w:val="00A61A39"/>
    <w:rsid w:val="00A61D86"/>
    <w:rsid w:val="00A72722"/>
    <w:rsid w:val="00A74AA6"/>
    <w:rsid w:val="00A75C66"/>
    <w:rsid w:val="00A77AFE"/>
    <w:rsid w:val="00A77DD0"/>
    <w:rsid w:val="00A80BE4"/>
    <w:rsid w:val="00A83A6B"/>
    <w:rsid w:val="00A83E94"/>
    <w:rsid w:val="00A928FD"/>
    <w:rsid w:val="00A93971"/>
    <w:rsid w:val="00A93F2A"/>
    <w:rsid w:val="00A945CA"/>
    <w:rsid w:val="00A97D54"/>
    <w:rsid w:val="00AA1558"/>
    <w:rsid w:val="00AA56C5"/>
    <w:rsid w:val="00AA60B0"/>
    <w:rsid w:val="00AB07D2"/>
    <w:rsid w:val="00AC17DD"/>
    <w:rsid w:val="00AC204D"/>
    <w:rsid w:val="00AC3F9A"/>
    <w:rsid w:val="00AC4093"/>
    <w:rsid w:val="00AC4DE1"/>
    <w:rsid w:val="00AC6419"/>
    <w:rsid w:val="00AC73D7"/>
    <w:rsid w:val="00AC7E57"/>
    <w:rsid w:val="00AD260E"/>
    <w:rsid w:val="00AD3774"/>
    <w:rsid w:val="00AD610B"/>
    <w:rsid w:val="00AD7841"/>
    <w:rsid w:val="00AD7A32"/>
    <w:rsid w:val="00AE0447"/>
    <w:rsid w:val="00AE4813"/>
    <w:rsid w:val="00AE481F"/>
    <w:rsid w:val="00AE5855"/>
    <w:rsid w:val="00AE65E9"/>
    <w:rsid w:val="00AE75E5"/>
    <w:rsid w:val="00AF0970"/>
    <w:rsid w:val="00AF184F"/>
    <w:rsid w:val="00AF25BA"/>
    <w:rsid w:val="00AF40A1"/>
    <w:rsid w:val="00AF76F6"/>
    <w:rsid w:val="00B02B69"/>
    <w:rsid w:val="00B02BC2"/>
    <w:rsid w:val="00B03F0C"/>
    <w:rsid w:val="00B04213"/>
    <w:rsid w:val="00B05740"/>
    <w:rsid w:val="00B058AE"/>
    <w:rsid w:val="00B067A8"/>
    <w:rsid w:val="00B10637"/>
    <w:rsid w:val="00B12FE3"/>
    <w:rsid w:val="00B20479"/>
    <w:rsid w:val="00B2217A"/>
    <w:rsid w:val="00B22520"/>
    <w:rsid w:val="00B232CC"/>
    <w:rsid w:val="00B24733"/>
    <w:rsid w:val="00B24CA1"/>
    <w:rsid w:val="00B27E99"/>
    <w:rsid w:val="00B30294"/>
    <w:rsid w:val="00B34A85"/>
    <w:rsid w:val="00B34BCB"/>
    <w:rsid w:val="00B374C8"/>
    <w:rsid w:val="00B42A38"/>
    <w:rsid w:val="00B45F72"/>
    <w:rsid w:val="00B46D38"/>
    <w:rsid w:val="00B50E3D"/>
    <w:rsid w:val="00B51F4B"/>
    <w:rsid w:val="00B559D5"/>
    <w:rsid w:val="00B55B80"/>
    <w:rsid w:val="00B56868"/>
    <w:rsid w:val="00B57BD8"/>
    <w:rsid w:val="00B61768"/>
    <w:rsid w:val="00B62D10"/>
    <w:rsid w:val="00B6338F"/>
    <w:rsid w:val="00B65422"/>
    <w:rsid w:val="00B66155"/>
    <w:rsid w:val="00B67876"/>
    <w:rsid w:val="00B67FC4"/>
    <w:rsid w:val="00B76E1C"/>
    <w:rsid w:val="00B81AEF"/>
    <w:rsid w:val="00B84527"/>
    <w:rsid w:val="00B84CF2"/>
    <w:rsid w:val="00B85675"/>
    <w:rsid w:val="00B864E2"/>
    <w:rsid w:val="00B9479F"/>
    <w:rsid w:val="00B9652E"/>
    <w:rsid w:val="00BA0E7C"/>
    <w:rsid w:val="00BA0F24"/>
    <w:rsid w:val="00BA1532"/>
    <w:rsid w:val="00BA18AD"/>
    <w:rsid w:val="00BA3F82"/>
    <w:rsid w:val="00BA4013"/>
    <w:rsid w:val="00BA5102"/>
    <w:rsid w:val="00BA7257"/>
    <w:rsid w:val="00BA796E"/>
    <w:rsid w:val="00BA7A5C"/>
    <w:rsid w:val="00BB04EE"/>
    <w:rsid w:val="00BB213A"/>
    <w:rsid w:val="00BB4FCD"/>
    <w:rsid w:val="00BC0BA3"/>
    <w:rsid w:val="00BC13D6"/>
    <w:rsid w:val="00BC27A6"/>
    <w:rsid w:val="00BC2E32"/>
    <w:rsid w:val="00BC3886"/>
    <w:rsid w:val="00BC44F5"/>
    <w:rsid w:val="00BC5752"/>
    <w:rsid w:val="00BD01EB"/>
    <w:rsid w:val="00BD1574"/>
    <w:rsid w:val="00BD2B33"/>
    <w:rsid w:val="00BD4CB1"/>
    <w:rsid w:val="00BF4BCB"/>
    <w:rsid w:val="00BF5D67"/>
    <w:rsid w:val="00BF6463"/>
    <w:rsid w:val="00BF6D52"/>
    <w:rsid w:val="00BF7074"/>
    <w:rsid w:val="00BF7C46"/>
    <w:rsid w:val="00C06B3F"/>
    <w:rsid w:val="00C07772"/>
    <w:rsid w:val="00C1263E"/>
    <w:rsid w:val="00C13EEB"/>
    <w:rsid w:val="00C14688"/>
    <w:rsid w:val="00C15013"/>
    <w:rsid w:val="00C23879"/>
    <w:rsid w:val="00C27FC9"/>
    <w:rsid w:val="00C311CD"/>
    <w:rsid w:val="00C3303D"/>
    <w:rsid w:val="00C40C43"/>
    <w:rsid w:val="00C43BFD"/>
    <w:rsid w:val="00C44F16"/>
    <w:rsid w:val="00C50E04"/>
    <w:rsid w:val="00C51CAB"/>
    <w:rsid w:val="00C52EAB"/>
    <w:rsid w:val="00C53E61"/>
    <w:rsid w:val="00C551AF"/>
    <w:rsid w:val="00C567FD"/>
    <w:rsid w:val="00C5768A"/>
    <w:rsid w:val="00C615CF"/>
    <w:rsid w:val="00C62B36"/>
    <w:rsid w:val="00C63B50"/>
    <w:rsid w:val="00C65853"/>
    <w:rsid w:val="00C674B3"/>
    <w:rsid w:val="00C74938"/>
    <w:rsid w:val="00C75884"/>
    <w:rsid w:val="00C83C88"/>
    <w:rsid w:val="00C8442B"/>
    <w:rsid w:val="00C84FB0"/>
    <w:rsid w:val="00C90290"/>
    <w:rsid w:val="00C91599"/>
    <w:rsid w:val="00C92B22"/>
    <w:rsid w:val="00C9492C"/>
    <w:rsid w:val="00C94AA8"/>
    <w:rsid w:val="00CA02C3"/>
    <w:rsid w:val="00CA070B"/>
    <w:rsid w:val="00CA5165"/>
    <w:rsid w:val="00CA5770"/>
    <w:rsid w:val="00CB022F"/>
    <w:rsid w:val="00CB1297"/>
    <w:rsid w:val="00CB1C82"/>
    <w:rsid w:val="00CB21A0"/>
    <w:rsid w:val="00CB4234"/>
    <w:rsid w:val="00CB4711"/>
    <w:rsid w:val="00CB51BC"/>
    <w:rsid w:val="00CB5597"/>
    <w:rsid w:val="00CC01A8"/>
    <w:rsid w:val="00CC0475"/>
    <w:rsid w:val="00CC2B5F"/>
    <w:rsid w:val="00CC2DDC"/>
    <w:rsid w:val="00CC707A"/>
    <w:rsid w:val="00CC7087"/>
    <w:rsid w:val="00CC7E9A"/>
    <w:rsid w:val="00CD1BE1"/>
    <w:rsid w:val="00CD6072"/>
    <w:rsid w:val="00CD7D63"/>
    <w:rsid w:val="00CE13BD"/>
    <w:rsid w:val="00CE47C5"/>
    <w:rsid w:val="00CE5485"/>
    <w:rsid w:val="00CF2CEB"/>
    <w:rsid w:val="00CF3C86"/>
    <w:rsid w:val="00CF3D06"/>
    <w:rsid w:val="00CF5821"/>
    <w:rsid w:val="00D00C41"/>
    <w:rsid w:val="00D012B5"/>
    <w:rsid w:val="00D03490"/>
    <w:rsid w:val="00D04885"/>
    <w:rsid w:val="00D060E9"/>
    <w:rsid w:val="00D0777C"/>
    <w:rsid w:val="00D07E56"/>
    <w:rsid w:val="00D11A07"/>
    <w:rsid w:val="00D11AB5"/>
    <w:rsid w:val="00D14C38"/>
    <w:rsid w:val="00D21698"/>
    <w:rsid w:val="00D22A26"/>
    <w:rsid w:val="00D22C40"/>
    <w:rsid w:val="00D269F8"/>
    <w:rsid w:val="00D33F2C"/>
    <w:rsid w:val="00D36D9F"/>
    <w:rsid w:val="00D42DCC"/>
    <w:rsid w:val="00D438CC"/>
    <w:rsid w:val="00D501CA"/>
    <w:rsid w:val="00D50233"/>
    <w:rsid w:val="00D50F41"/>
    <w:rsid w:val="00D567A2"/>
    <w:rsid w:val="00D60DDE"/>
    <w:rsid w:val="00D60E7F"/>
    <w:rsid w:val="00D613EF"/>
    <w:rsid w:val="00D615A6"/>
    <w:rsid w:val="00D62CB3"/>
    <w:rsid w:val="00D63199"/>
    <w:rsid w:val="00D67CD3"/>
    <w:rsid w:val="00D71770"/>
    <w:rsid w:val="00D719B5"/>
    <w:rsid w:val="00D74879"/>
    <w:rsid w:val="00D760AA"/>
    <w:rsid w:val="00D76592"/>
    <w:rsid w:val="00D802BE"/>
    <w:rsid w:val="00D81E6A"/>
    <w:rsid w:val="00D827F3"/>
    <w:rsid w:val="00D82F90"/>
    <w:rsid w:val="00D83C30"/>
    <w:rsid w:val="00D86528"/>
    <w:rsid w:val="00D91DD1"/>
    <w:rsid w:val="00D92B1F"/>
    <w:rsid w:val="00D92B34"/>
    <w:rsid w:val="00D95CB0"/>
    <w:rsid w:val="00D97FCF"/>
    <w:rsid w:val="00DA1BB9"/>
    <w:rsid w:val="00DA336A"/>
    <w:rsid w:val="00DA39B4"/>
    <w:rsid w:val="00DA5283"/>
    <w:rsid w:val="00DA7E46"/>
    <w:rsid w:val="00DB7662"/>
    <w:rsid w:val="00DB78BA"/>
    <w:rsid w:val="00DC5991"/>
    <w:rsid w:val="00DC6297"/>
    <w:rsid w:val="00DC69C8"/>
    <w:rsid w:val="00DC7066"/>
    <w:rsid w:val="00DC7460"/>
    <w:rsid w:val="00DD0AE1"/>
    <w:rsid w:val="00DD2507"/>
    <w:rsid w:val="00DD330D"/>
    <w:rsid w:val="00DD38FF"/>
    <w:rsid w:val="00DE02F8"/>
    <w:rsid w:val="00DE2EBA"/>
    <w:rsid w:val="00DE5EAF"/>
    <w:rsid w:val="00DE7192"/>
    <w:rsid w:val="00DE75AC"/>
    <w:rsid w:val="00DF08E7"/>
    <w:rsid w:val="00DF61DF"/>
    <w:rsid w:val="00E00DFA"/>
    <w:rsid w:val="00E01666"/>
    <w:rsid w:val="00E064A0"/>
    <w:rsid w:val="00E06EEF"/>
    <w:rsid w:val="00E071B3"/>
    <w:rsid w:val="00E155E5"/>
    <w:rsid w:val="00E20665"/>
    <w:rsid w:val="00E213DC"/>
    <w:rsid w:val="00E21DDD"/>
    <w:rsid w:val="00E25545"/>
    <w:rsid w:val="00E27DDB"/>
    <w:rsid w:val="00E31399"/>
    <w:rsid w:val="00E34953"/>
    <w:rsid w:val="00E36000"/>
    <w:rsid w:val="00E36776"/>
    <w:rsid w:val="00E3686E"/>
    <w:rsid w:val="00E37A2E"/>
    <w:rsid w:val="00E42320"/>
    <w:rsid w:val="00E43783"/>
    <w:rsid w:val="00E440E6"/>
    <w:rsid w:val="00E528E5"/>
    <w:rsid w:val="00E530C5"/>
    <w:rsid w:val="00E53C89"/>
    <w:rsid w:val="00E54BCF"/>
    <w:rsid w:val="00E54E58"/>
    <w:rsid w:val="00E5632D"/>
    <w:rsid w:val="00E56466"/>
    <w:rsid w:val="00E56471"/>
    <w:rsid w:val="00E57520"/>
    <w:rsid w:val="00E62D87"/>
    <w:rsid w:val="00E63FC3"/>
    <w:rsid w:val="00E643A4"/>
    <w:rsid w:val="00E65ACF"/>
    <w:rsid w:val="00E667BF"/>
    <w:rsid w:val="00E67918"/>
    <w:rsid w:val="00E67FA7"/>
    <w:rsid w:val="00E70959"/>
    <w:rsid w:val="00E712D6"/>
    <w:rsid w:val="00E7572A"/>
    <w:rsid w:val="00E761A1"/>
    <w:rsid w:val="00E76207"/>
    <w:rsid w:val="00E8059C"/>
    <w:rsid w:val="00E8455A"/>
    <w:rsid w:val="00E850FF"/>
    <w:rsid w:val="00E851FE"/>
    <w:rsid w:val="00E85446"/>
    <w:rsid w:val="00E878CF"/>
    <w:rsid w:val="00E90773"/>
    <w:rsid w:val="00E91B40"/>
    <w:rsid w:val="00E923ED"/>
    <w:rsid w:val="00E95A68"/>
    <w:rsid w:val="00E95F1A"/>
    <w:rsid w:val="00EA4DA9"/>
    <w:rsid w:val="00EA6066"/>
    <w:rsid w:val="00EB3525"/>
    <w:rsid w:val="00EB51B4"/>
    <w:rsid w:val="00EB554A"/>
    <w:rsid w:val="00EC0AB5"/>
    <w:rsid w:val="00EC2473"/>
    <w:rsid w:val="00EC33A5"/>
    <w:rsid w:val="00EC640F"/>
    <w:rsid w:val="00ED0696"/>
    <w:rsid w:val="00ED296B"/>
    <w:rsid w:val="00EE16C6"/>
    <w:rsid w:val="00EE2525"/>
    <w:rsid w:val="00EE3ABB"/>
    <w:rsid w:val="00EE56AA"/>
    <w:rsid w:val="00EF00DE"/>
    <w:rsid w:val="00EF0773"/>
    <w:rsid w:val="00EF3603"/>
    <w:rsid w:val="00EF4E2D"/>
    <w:rsid w:val="00EF71C9"/>
    <w:rsid w:val="00EF7511"/>
    <w:rsid w:val="00F00733"/>
    <w:rsid w:val="00F00EDA"/>
    <w:rsid w:val="00F02A37"/>
    <w:rsid w:val="00F03566"/>
    <w:rsid w:val="00F05CA0"/>
    <w:rsid w:val="00F10126"/>
    <w:rsid w:val="00F118D1"/>
    <w:rsid w:val="00F12812"/>
    <w:rsid w:val="00F12E10"/>
    <w:rsid w:val="00F16264"/>
    <w:rsid w:val="00F16D21"/>
    <w:rsid w:val="00F17E40"/>
    <w:rsid w:val="00F2011D"/>
    <w:rsid w:val="00F20E19"/>
    <w:rsid w:val="00F22270"/>
    <w:rsid w:val="00F24932"/>
    <w:rsid w:val="00F25297"/>
    <w:rsid w:val="00F253A7"/>
    <w:rsid w:val="00F25590"/>
    <w:rsid w:val="00F31689"/>
    <w:rsid w:val="00F33A41"/>
    <w:rsid w:val="00F3440C"/>
    <w:rsid w:val="00F34B30"/>
    <w:rsid w:val="00F3529B"/>
    <w:rsid w:val="00F35E2B"/>
    <w:rsid w:val="00F36451"/>
    <w:rsid w:val="00F405F3"/>
    <w:rsid w:val="00F40B3D"/>
    <w:rsid w:val="00F44AC2"/>
    <w:rsid w:val="00F518EC"/>
    <w:rsid w:val="00F521B2"/>
    <w:rsid w:val="00F52207"/>
    <w:rsid w:val="00F52696"/>
    <w:rsid w:val="00F52DFF"/>
    <w:rsid w:val="00F554DD"/>
    <w:rsid w:val="00F64A44"/>
    <w:rsid w:val="00F64DD6"/>
    <w:rsid w:val="00F64EBF"/>
    <w:rsid w:val="00F67E72"/>
    <w:rsid w:val="00F70542"/>
    <w:rsid w:val="00F709DA"/>
    <w:rsid w:val="00F72588"/>
    <w:rsid w:val="00F82A18"/>
    <w:rsid w:val="00F82BD3"/>
    <w:rsid w:val="00F834F8"/>
    <w:rsid w:val="00F847AC"/>
    <w:rsid w:val="00F861BF"/>
    <w:rsid w:val="00F86DA6"/>
    <w:rsid w:val="00F9010B"/>
    <w:rsid w:val="00F9088A"/>
    <w:rsid w:val="00F915E9"/>
    <w:rsid w:val="00F932F2"/>
    <w:rsid w:val="00F9475E"/>
    <w:rsid w:val="00F95907"/>
    <w:rsid w:val="00F96103"/>
    <w:rsid w:val="00FA073D"/>
    <w:rsid w:val="00FA22E2"/>
    <w:rsid w:val="00FA2D53"/>
    <w:rsid w:val="00FA50E5"/>
    <w:rsid w:val="00FA6FDF"/>
    <w:rsid w:val="00FB04D0"/>
    <w:rsid w:val="00FB4C16"/>
    <w:rsid w:val="00FB54AF"/>
    <w:rsid w:val="00FB6DE9"/>
    <w:rsid w:val="00FC1767"/>
    <w:rsid w:val="00FC410B"/>
    <w:rsid w:val="00FD098F"/>
    <w:rsid w:val="00FD5E47"/>
    <w:rsid w:val="00FD656F"/>
    <w:rsid w:val="00FD6F3C"/>
    <w:rsid w:val="00FD7B02"/>
    <w:rsid w:val="00FE002D"/>
    <w:rsid w:val="00FE2FD5"/>
    <w:rsid w:val="00FE453C"/>
    <w:rsid w:val="00FE742D"/>
    <w:rsid w:val="00FE7853"/>
    <w:rsid w:val="00FE7BA5"/>
    <w:rsid w:val="00FE7D10"/>
    <w:rsid w:val="00FF1DB4"/>
    <w:rsid w:val="00FF3195"/>
    <w:rsid w:val="00FF78DB"/>
    <w:rsid w:val="0C27CB51"/>
    <w:rsid w:val="169683AD"/>
    <w:rsid w:val="1AB9F7F4"/>
    <w:rsid w:val="392FD8A6"/>
    <w:rsid w:val="3F99B78F"/>
    <w:rsid w:val="4228DF7F"/>
    <w:rsid w:val="4287AFE7"/>
    <w:rsid w:val="4E15A22F"/>
    <w:rsid w:val="4E32AF89"/>
    <w:rsid w:val="4F1C1782"/>
    <w:rsid w:val="4FC36ECE"/>
    <w:rsid w:val="53443BBB"/>
    <w:rsid w:val="53696179"/>
    <w:rsid w:val="540D43B4"/>
    <w:rsid w:val="574DC856"/>
    <w:rsid w:val="5D886A88"/>
    <w:rsid w:val="5DF891FB"/>
    <w:rsid w:val="5FF46EDD"/>
    <w:rsid w:val="616F0742"/>
    <w:rsid w:val="63EF17CD"/>
    <w:rsid w:val="6837C768"/>
    <w:rsid w:val="68BCF97F"/>
    <w:rsid w:val="6A527624"/>
    <w:rsid w:val="6FFF076E"/>
    <w:rsid w:val="7560E30A"/>
    <w:rsid w:val="78C90D2F"/>
    <w:rsid w:val="7A45F9AA"/>
    <w:rsid w:val="7B9D3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CD61C"/>
  <w15:docId w15:val="{5578DC2C-C086-4AC2-B6C1-AD37565F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24D"/>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
    <w:qFormat/>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18A7B8"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4C4C75"/>
    <w:rPr>
      <w:i/>
      <w:iCs/>
    </w:rPr>
  </w:style>
  <w:style w:type="character" w:styleId="Starkbetoning">
    <w:name w:val="Intense Emphasis"/>
    <w:basedOn w:val="Standardstycketeckensnitt"/>
    <w:uiPriority w:val="21"/>
    <w:rsid w:val="004C4C75"/>
    <w:rPr>
      <w:i/>
      <w:iCs/>
      <w:color w:val="377D7A" w:themeColor="accent1"/>
    </w:rPr>
  </w:style>
  <w:style w:type="character" w:styleId="Stark">
    <w:name w:val="Strong"/>
    <w:basedOn w:val="Standardstycketeckensnitt"/>
    <w:uiPriority w:val="22"/>
    <w:rsid w:val="004C4C75"/>
    <w:rPr>
      <w:b/>
      <w:bCs/>
    </w:rPr>
  </w:style>
  <w:style w:type="paragraph" w:styleId="Citat">
    <w:name w:val="Quote"/>
    <w:basedOn w:val="Normal"/>
    <w:next w:val="Normal"/>
    <w:link w:val="CitatChar"/>
    <w:uiPriority w:val="29"/>
    <w:rsid w:val="004C4C7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C4C75"/>
    <w:rPr>
      <w:i/>
      <w:iCs/>
      <w:color w:val="404040" w:themeColor="text1" w:themeTint="BF"/>
      <w:sz w:val="24"/>
      <w:lang w:val="sv-SE"/>
    </w:rPr>
  </w:style>
  <w:style w:type="paragraph" w:styleId="Starktcitat">
    <w:name w:val="Intense Quote"/>
    <w:basedOn w:val="Normal"/>
    <w:next w:val="Normal"/>
    <w:link w:val="StarktcitatChar"/>
    <w:uiPriority w:val="30"/>
    <w:rsid w:val="004C4C75"/>
    <w:pPr>
      <w:pBdr>
        <w:top w:val="single" w:sz="4" w:space="10" w:color="377D7A" w:themeColor="accent1"/>
        <w:bottom w:val="single" w:sz="4" w:space="10" w:color="377D7A" w:themeColor="accent1"/>
      </w:pBdr>
      <w:spacing w:before="360" w:after="360"/>
      <w:ind w:left="864" w:right="864"/>
      <w:jc w:val="center"/>
    </w:pPr>
    <w:rPr>
      <w:i/>
      <w:iCs/>
      <w:color w:val="377D7A" w:themeColor="accent1"/>
    </w:rPr>
  </w:style>
  <w:style w:type="character" w:customStyle="1" w:styleId="StarktcitatChar">
    <w:name w:val="Starkt citat Char"/>
    <w:basedOn w:val="Standardstycketeckensnitt"/>
    <w:link w:val="Starktcitat"/>
    <w:uiPriority w:val="30"/>
    <w:rsid w:val="004C4C75"/>
    <w:rPr>
      <w:i/>
      <w:iCs/>
      <w:color w:val="377D7A" w:themeColor="accent1"/>
      <w:sz w:val="24"/>
      <w:lang w:val="sv-SE"/>
    </w:rPr>
  </w:style>
  <w:style w:type="character" w:styleId="Diskretbetoning">
    <w:name w:val="Subtle Emphasis"/>
    <w:basedOn w:val="Standardstycketeckensnitt"/>
    <w:uiPriority w:val="19"/>
    <w:rsid w:val="004C4C75"/>
    <w:rPr>
      <w:i/>
      <w:iCs/>
      <w:color w:val="404040" w:themeColor="text1" w:themeTint="BF"/>
    </w:rPr>
  </w:style>
  <w:style w:type="character" w:styleId="Diskretreferens">
    <w:name w:val="Subtle Reference"/>
    <w:basedOn w:val="Standardstycketeckensnitt"/>
    <w:uiPriority w:val="31"/>
    <w:rsid w:val="004C4C75"/>
    <w:rPr>
      <w:smallCaps/>
      <w:color w:val="5A5A5A" w:themeColor="text1" w:themeTint="A5"/>
    </w:rPr>
  </w:style>
  <w:style w:type="character" w:styleId="Bokenstitel">
    <w:name w:val="Book Title"/>
    <w:basedOn w:val="Standardstycketeckensnitt"/>
    <w:uiPriority w:val="33"/>
    <w:rsid w:val="004C4C75"/>
    <w:rPr>
      <w:b/>
      <w:bCs/>
      <w:i/>
      <w:iCs/>
      <w:spacing w:val="5"/>
    </w:rPr>
  </w:style>
  <w:style w:type="paragraph" w:styleId="Liststycke">
    <w:name w:val="List Paragraph"/>
    <w:basedOn w:val="Normal"/>
    <w:uiPriority w:val="34"/>
    <w:qFormat/>
    <w:rsid w:val="004C4C75"/>
    <w:pPr>
      <w:ind w:left="720"/>
      <w:contextualSpacing/>
    </w:pPr>
  </w:style>
  <w:style w:type="paragraph" w:styleId="Rubrik">
    <w:name w:val="Title"/>
    <w:basedOn w:val="Normal"/>
    <w:next w:val="Normal"/>
    <w:link w:val="RubrikChar"/>
    <w:uiPriority w:val="10"/>
    <w:rsid w:val="004C4C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C4C7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4C4C75"/>
    <w:rPr>
      <w:b/>
      <w:bCs/>
      <w:smallCaps/>
      <w:color w:val="377D7A" w:themeColor="accent1"/>
      <w:spacing w:val="5"/>
    </w:rPr>
  </w:style>
  <w:style w:type="table" w:styleId="Rutntstabell2dekorfrg5">
    <w:name w:val="Grid Table 2 Accent 5"/>
    <w:basedOn w:val="Normaltabell"/>
    <w:uiPriority w:val="47"/>
    <w:rsid w:val="007C224D"/>
    <w:pPr>
      <w:spacing w:after="0" w:line="240" w:lineRule="auto"/>
    </w:pPr>
    <w:tblPr>
      <w:tblStyleRowBandSize w:val="1"/>
      <w:tblStyleColBandSize w:val="1"/>
      <w:tblBorders>
        <w:top w:val="single" w:sz="2" w:space="0" w:color="E49295" w:themeColor="accent5" w:themeTint="99"/>
        <w:bottom w:val="single" w:sz="2" w:space="0" w:color="E49295" w:themeColor="accent5" w:themeTint="99"/>
        <w:insideH w:val="single" w:sz="2" w:space="0" w:color="E49295" w:themeColor="accent5" w:themeTint="99"/>
        <w:insideV w:val="single" w:sz="2" w:space="0" w:color="E49295" w:themeColor="accent5" w:themeTint="99"/>
      </w:tblBorders>
    </w:tblPr>
    <w:tblStylePr w:type="firstRow">
      <w:rPr>
        <w:b/>
        <w:bCs/>
      </w:rPr>
      <w:tblPr/>
      <w:tcPr>
        <w:tcBorders>
          <w:top w:val="nil"/>
          <w:bottom w:val="single" w:sz="12" w:space="0" w:color="E49295" w:themeColor="accent5" w:themeTint="99"/>
          <w:insideH w:val="nil"/>
          <w:insideV w:val="nil"/>
        </w:tcBorders>
        <w:shd w:val="clear" w:color="auto" w:fill="FFFFFF" w:themeFill="background1"/>
      </w:tcPr>
    </w:tblStylePr>
    <w:tblStylePr w:type="lastRow">
      <w:rPr>
        <w:b/>
        <w:bCs/>
      </w:rPr>
      <w:tblPr/>
      <w:tcPr>
        <w:tcBorders>
          <w:top w:val="double" w:sz="2" w:space="0" w:color="E4929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ADB" w:themeFill="accent5" w:themeFillTint="33"/>
      </w:tcPr>
    </w:tblStylePr>
    <w:tblStylePr w:type="band1Horz">
      <w:tblPr/>
      <w:tcPr>
        <w:shd w:val="clear" w:color="auto" w:fill="F6DADB" w:themeFill="accent5" w:themeFillTint="33"/>
      </w:tcPr>
    </w:tblStylePr>
  </w:style>
  <w:style w:type="paragraph" w:styleId="Brdtext">
    <w:name w:val="Body Text"/>
    <w:basedOn w:val="Normal"/>
    <w:link w:val="BrdtextChar"/>
    <w:rsid w:val="00DA336A"/>
    <w:pPr>
      <w:overflowPunct w:val="0"/>
      <w:autoSpaceDE w:val="0"/>
      <w:autoSpaceDN w:val="0"/>
      <w:adjustRightInd w:val="0"/>
      <w:spacing w:before="60" w:after="60" w:line="240" w:lineRule="auto"/>
      <w:textAlignment w:val="baseline"/>
    </w:pPr>
    <w:rPr>
      <w:rFonts w:ascii="Times" w:eastAsia="Times New Roman" w:hAnsi="Times" w:cs="Times New Roman"/>
      <w:sz w:val="22"/>
      <w:szCs w:val="20"/>
      <w:lang w:eastAsia="sv-SE"/>
    </w:rPr>
  </w:style>
  <w:style w:type="character" w:customStyle="1" w:styleId="BrdtextChar">
    <w:name w:val="Brödtext Char"/>
    <w:basedOn w:val="Standardstycketeckensnitt"/>
    <w:link w:val="Brdtext"/>
    <w:rsid w:val="00DA336A"/>
    <w:rPr>
      <w:rFonts w:ascii="Times" w:eastAsia="Times New Roman" w:hAnsi="Times" w:cs="Times New Roman"/>
      <w:szCs w:val="20"/>
      <w:lang w:val="sv-SE" w:eastAsia="sv-SE"/>
    </w:rPr>
  </w:style>
  <w:style w:type="table" w:styleId="Professionelltabell">
    <w:name w:val="Table Professional"/>
    <w:basedOn w:val="Normaltabell"/>
    <w:rsid w:val="00A72722"/>
    <w:pPr>
      <w:spacing w:after="0" w:line="240" w:lineRule="auto"/>
    </w:pPr>
    <w:rPr>
      <w:rFonts w:ascii="Times New Roman" w:eastAsia="Times New Roman" w:hAnsi="Times New Roman" w:cs="Times New Roman"/>
      <w:sz w:val="20"/>
      <w:szCs w:val="20"/>
      <w:lang w:val="sv-SE" w:eastAsia="sv-S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Kommentarsreferens">
    <w:name w:val="annotation reference"/>
    <w:basedOn w:val="Standardstycketeckensnitt"/>
    <w:uiPriority w:val="99"/>
    <w:semiHidden/>
    <w:unhideWhenUsed/>
    <w:rsid w:val="0058713E"/>
    <w:rPr>
      <w:sz w:val="16"/>
      <w:szCs w:val="16"/>
    </w:rPr>
  </w:style>
  <w:style w:type="paragraph" w:styleId="Kommentarer">
    <w:name w:val="annotation text"/>
    <w:basedOn w:val="Normal"/>
    <w:link w:val="KommentarerChar"/>
    <w:uiPriority w:val="99"/>
    <w:unhideWhenUsed/>
    <w:rsid w:val="0058713E"/>
    <w:pPr>
      <w:spacing w:line="240" w:lineRule="auto"/>
    </w:pPr>
    <w:rPr>
      <w:sz w:val="20"/>
      <w:szCs w:val="20"/>
    </w:rPr>
  </w:style>
  <w:style w:type="character" w:customStyle="1" w:styleId="KommentarerChar">
    <w:name w:val="Kommentarer Char"/>
    <w:basedOn w:val="Standardstycketeckensnitt"/>
    <w:link w:val="Kommentarer"/>
    <w:uiPriority w:val="99"/>
    <w:rsid w:val="0058713E"/>
    <w:rPr>
      <w:sz w:val="20"/>
      <w:szCs w:val="20"/>
      <w:lang w:val="sv-SE"/>
    </w:rPr>
  </w:style>
  <w:style w:type="paragraph" w:styleId="Kommentarsmne">
    <w:name w:val="annotation subject"/>
    <w:basedOn w:val="Kommentarer"/>
    <w:next w:val="Kommentarer"/>
    <w:link w:val="KommentarsmneChar"/>
    <w:uiPriority w:val="99"/>
    <w:semiHidden/>
    <w:unhideWhenUsed/>
    <w:rsid w:val="0058713E"/>
    <w:rPr>
      <w:b/>
      <w:bCs/>
    </w:rPr>
  </w:style>
  <w:style w:type="character" w:customStyle="1" w:styleId="KommentarsmneChar">
    <w:name w:val="Kommentarsämne Char"/>
    <w:basedOn w:val="KommentarerChar"/>
    <w:link w:val="Kommentarsmne"/>
    <w:uiPriority w:val="99"/>
    <w:semiHidden/>
    <w:rsid w:val="0058713E"/>
    <w:rPr>
      <w:b/>
      <w:bCs/>
      <w:sz w:val="20"/>
      <w:szCs w:val="20"/>
      <w:lang w:val="sv-SE"/>
    </w:rPr>
  </w:style>
  <w:style w:type="paragraph" w:styleId="Normalwebb">
    <w:name w:val="Normal (Web)"/>
    <w:basedOn w:val="Normal"/>
    <w:uiPriority w:val="99"/>
    <w:unhideWhenUsed/>
    <w:rsid w:val="004E1F3D"/>
    <w:pPr>
      <w:spacing w:before="100" w:beforeAutospacing="1" w:after="100" w:afterAutospacing="1" w:line="240" w:lineRule="auto"/>
    </w:pPr>
    <w:rPr>
      <w:rFonts w:ascii="Times New Roman" w:eastAsia="Times New Roman" w:hAnsi="Times New Roman" w:cs="Times New Roman"/>
      <w:szCs w:val="24"/>
      <w:lang w:eastAsia="sv-SE"/>
    </w:rPr>
  </w:style>
  <w:style w:type="paragraph" w:styleId="Innehllsfrteckningsrubrik">
    <w:name w:val="TOC Heading"/>
    <w:basedOn w:val="Rubrik1"/>
    <w:next w:val="Normal"/>
    <w:uiPriority w:val="39"/>
    <w:unhideWhenUsed/>
    <w:qFormat/>
    <w:rsid w:val="00F17E40"/>
    <w:pPr>
      <w:spacing w:before="240" w:after="0" w:line="259" w:lineRule="auto"/>
      <w:outlineLvl w:val="9"/>
    </w:pPr>
    <w:rPr>
      <w:b w:val="0"/>
      <w:bCs w:val="0"/>
      <w:color w:val="295D5B" w:themeColor="accent1" w:themeShade="BF"/>
      <w:szCs w:val="32"/>
      <w:lang w:eastAsia="sv-SE"/>
    </w:rPr>
  </w:style>
  <w:style w:type="paragraph" w:styleId="Innehll1">
    <w:name w:val="toc 1"/>
    <w:basedOn w:val="Normal"/>
    <w:next w:val="Normal"/>
    <w:autoRedefine/>
    <w:uiPriority w:val="39"/>
    <w:unhideWhenUsed/>
    <w:rsid w:val="002A5DBA"/>
    <w:pPr>
      <w:tabs>
        <w:tab w:val="right" w:leader="dot" w:pos="9063"/>
      </w:tabs>
      <w:spacing w:before="240" w:after="0" w:line="276" w:lineRule="auto"/>
    </w:pPr>
  </w:style>
  <w:style w:type="paragraph" w:styleId="Innehll2">
    <w:name w:val="toc 2"/>
    <w:basedOn w:val="Normal"/>
    <w:next w:val="Normal"/>
    <w:autoRedefine/>
    <w:uiPriority w:val="39"/>
    <w:unhideWhenUsed/>
    <w:rsid w:val="002A5DBA"/>
    <w:pPr>
      <w:tabs>
        <w:tab w:val="right" w:leader="dot" w:pos="9063"/>
      </w:tabs>
      <w:spacing w:after="0"/>
      <w:ind w:left="240"/>
    </w:pPr>
  </w:style>
  <w:style w:type="paragraph" w:styleId="Innehll3">
    <w:name w:val="toc 3"/>
    <w:basedOn w:val="Normal"/>
    <w:next w:val="Normal"/>
    <w:autoRedefine/>
    <w:uiPriority w:val="39"/>
    <w:unhideWhenUsed/>
    <w:rsid w:val="00F17E40"/>
    <w:pPr>
      <w:spacing w:after="100"/>
      <w:ind w:left="480"/>
    </w:pPr>
  </w:style>
  <w:style w:type="paragraph" w:styleId="Innehll4">
    <w:name w:val="toc 4"/>
    <w:basedOn w:val="Normal"/>
    <w:next w:val="Normal"/>
    <w:autoRedefine/>
    <w:uiPriority w:val="39"/>
    <w:unhideWhenUsed/>
    <w:rsid w:val="00B058AE"/>
    <w:pPr>
      <w:spacing w:after="100"/>
      <w:ind w:left="720"/>
    </w:pPr>
  </w:style>
  <w:style w:type="table" w:styleId="Rutntstabell4">
    <w:name w:val="Grid Table 4"/>
    <w:basedOn w:val="Normaltabell"/>
    <w:uiPriority w:val="49"/>
    <w:rsid w:val="00FE45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FE453C"/>
    <w:pPr>
      <w:spacing w:before="100" w:beforeAutospacing="1" w:after="100" w:afterAutospacing="1" w:line="240" w:lineRule="auto"/>
    </w:pPr>
    <w:rPr>
      <w:rFonts w:ascii="Times New Roman" w:eastAsia="Times New Roman" w:hAnsi="Times New Roman" w:cs="Times New Roman"/>
      <w:szCs w:val="24"/>
      <w:lang w:eastAsia="sv-SE"/>
    </w:rPr>
  </w:style>
  <w:style w:type="character" w:customStyle="1" w:styleId="normaltextrun">
    <w:name w:val="normaltextrun"/>
    <w:basedOn w:val="Standardstycketeckensnitt"/>
    <w:rsid w:val="00FE453C"/>
  </w:style>
  <w:style w:type="character" w:customStyle="1" w:styleId="eop">
    <w:name w:val="eop"/>
    <w:basedOn w:val="Standardstycketeckensnitt"/>
    <w:rsid w:val="00FE453C"/>
  </w:style>
  <w:style w:type="table" w:styleId="Rutntstabell4dekorfrg1">
    <w:name w:val="Grid Table 4 Accent 1"/>
    <w:basedOn w:val="Normaltabell"/>
    <w:uiPriority w:val="49"/>
    <w:rsid w:val="003E4E51"/>
    <w:pPr>
      <w:spacing w:after="0" w:line="240" w:lineRule="auto"/>
    </w:pPr>
    <w:tblPr>
      <w:tblStyleRowBandSize w:val="1"/>
      <w:tblStyleColBandSize w:val="1"/>
      <w:tblBorders>
        <w:top w:val="single" w:sz="4" w:space="0" w:color="75C2BF" w:themeColor="accent1" w:themeTint="99"/>
        <w:left w:val="single" w:sz="4" w:space="0" w:color="75C2BF" w:themeColor="accent1" w:themeTint="99"/>
        <w:bottom w:val="single" w:sz="4" w:space="0" w:color="75C2BF" w:themeColor="accent1" w:themeTint="99"/>
        <w:right w:val="single" w:sz="4" w:space="0" w:color="75C2BF" w:themeColor="accent1" w:themeTint="99"/>
        <w:insideH w:val="single" w:sz="4" w:space="0" w:color="75C2BF" w:themeColor="accent1" w:themeTint="99"/>
        <w:insideV w:val="single" w:sz="4" w:space="0" w:color="75C2BF" w:themeColor="accent1" w:themeTint="99"/>
      </w:tblBorders>
    </w:tblPr>
    <w:tblStylePr w:type="firstRow">
      <w:rPr>
        <w:b/>
        <w:bCs/>
        <w:color w:val="FFFFFF" w:themeColor="background1"/>
      </w:rPr>
      <w:tblPr/>
      <w:tcPr>
        <w:tcBorders>
          <w:top w:val="single" w:sz="4" w:space="0" w:color="377D7A" w:themeColor="accent1"/>
          <w:left w:val="single" w:sz="4" w:space="0" w:color="377D7A" w:themeColor="accent1"/>
          <w:bottom w:val="single" w:sz="4" w:space="0" w:color="377D7A" w:themeColor="accent1"/>
          <w:right w:val="single" w:sz="4" w:space="0" w:color="377D7A" w:themeColor="accent1"/>
          <w:insideH w:val="nil"/>
          <w:insideV w:val="nil"/>
        </w:tcBorders>
        <w:shd w:val="clear" w:color="auto" w:fill="377D7A" w:themeFill="accent1"/>
      </w:tcPr>
    </w:tblStylePr>
    <w:tblStylePr w:type="lastRow">
      <w:rPr>
        <w:b/>
        <w:bCs/>
      </w:rPr>
      <w:tblPr/>
      <w:tcPr>
        <w:tcBorders>
          <w:top w:val="double" w:sz="4" w:space="0" w:color="377D7A" w:themeColor="accent1"/>
        </w:tcBorders>
      </w:tcPr>
    </w:tblStylePr>
    <w:tblStylePr w:type="firstCol">
      <w:rPr>
        <w:b/>
        <w:bCs/>
      </w:rPr>
    </w:tblStylePr>
    <w:tblStylePr w:type="lastCol">
      <w:rPr>
        <w:b/>
        <w:bCs/>
      </w:rPr>
    </w:tblStylePr>
    <w:tblStylePr w:type="band1Vert">
      <w:tblPr/>
      <w:tcPr>
        <w:shd w:val="clear" w:color="auto" w:fill="D1EAE9" w:themeFill="accent1" w:themeFillTint="33"/>
      </w:tcPr>
    </w:tblStylePr>
    <w:tblStylePr w:type="band1Horz">
      <w:tblPr/>
      <w:tcPr>
        <w:shd w:val="clear" w:color="auto" w:fill="D1EAE9" w:themeFill="accent1" w:themeFillTint="33"/>
      </w:tcPr>
    </w:tblStylePr>
  </w:style>
  <w:style w:type="paragraph" w:styleId="Beskrivning">
    <w:name w:val="caption"/>
    <w:basedOn w:val="Normal"/>
    <w:next w:val="Normal"/>
    <w:uiPriority w:val="35"/>
    <w:unhideWhenUsed/>
    <w:qFormat/>
    <w:rsid w:val="00A34627"/>
    <w:pPr>
      <w:spacing w:after="200" w:line="240" w:lineRule="auto"/>
    </w:pPr>
    <w:rPr>
      <w:i/>
      <w:iCs/>
      <w:color w:val="4D4D4D" w:themeColor="text2"/>
      <w:sz w:val="18"/>
      <w:szCs w:val="18"/>
    </w:rPr>
  </w:style>
  <w:style w:type="paragraph" w:customStyle="1" w:styleId="BodyText">
    <w:name w:val="BodyText"/>
    <w:basedOn w:val="Normal"/>
    <w:link w:val="BodyTextChar"/>
    <w:qFormat/>
    <w:rsid w:val="00E36776"/>
    <w:pPr>
      <w:spacing w:line="240" w:lineRule="auto"/>
    </w:pPr>
    <w:rPr>
      <w:rFonts w:ascii="Times New Roman" w:eastAsia="Times New Roman" w:hAnsi="Times New Roman" w:cs="Times New Roman"/>
      <w:color w:val="000000"/>
      <w:szCs w:val="24"/>
    </w:rPr>
  </w:style>
  <w:style w:type="character" w:customStyle="1" w:styleId="BodyTextChar">
    <w:name w:val="BodyText Char"/>
    <w:link w:val="BodyText"/>
    <w:rsid w:val="00E36776"/>
    <w:rPr>
      <w:rFonts w:ascii="Times New Roman" w:eastAsia="Times New Roman" w:hAnsi="Times New Roman" w:cs="Times New Roman"/>
      <w:color w:val="000000"/>
      <w:sz w:val="24"/>
      <w:szCs w:val="24"/>
      <w:lang w:val="sv-SE"/>
    </w:rPr>
  </w:style>
  <w:style w:type="paragraph" w:customStyle="1" w:styleId="main-intro">
    <w:name w:val="main-intro"/>
    <w:basedOn w:val="Normal"/>
    <w:rsid w:val="00CC707A"/>
    <w:pPr>
      <w:spacing w:before="100" w:beforeAutospacing="1" w:after="100" w:afterAutospacing="1" w:line="240" w:lineRule="auto"/>
    </w:pPr>
    <w:rPr>
      <w:rFonts w:ascii="Times New Roman" w:eastAsia="Times New Roman" w:hAnsi="Times New Roman" w:cs="Times New Roman"/>
      <w:szCs w:val="24"/>
      <w:lang w:eastAsia="sv-SE"/>
    </w:rPr>
  </w:style>
  <w:style w:type="paragraph" w:customStyle="1" w:styleId="Normal1">
    <w:name w:val="Normal1"/>
    <w:basedOn w:val="Normal"/>
    <w:rsid w:val="00800ED0"/>
    <w:pPr>
      <w:spacing w:before="100" w:beforeAutospacing="1" w:after="100" w:afterAutospacing="1" w:line="240" w:lineRule="auto"/>
    </w:pPr>
    <w:rPr>
      <w:rFonts w:ascii="Times New Roman" w:eastAsia="Times New Roman" w:hAnsi="Times New Roman" w:cs="Times New Roman"/>
      <w:szCs w:val="24"/>
      <w:lang w:eastAsia="sv-SE"/>
    </w:rPr>
  </w:style>
  <w:style w:type="paragraph" w:customStyle="1" w:styleId="Tabellcell">
    <w:name w:val="Tabellcell"/>
    <w:basedOn w:val="Normal"/>
    <w:link w:val="TabellcellChar"/>
    <w:qFormat/>
    <w:rsid w:val="00F86DA6"/>
    <w:pPr>
      <w:spacing w:before="60" w:after="60" w:line="240" w:lineRule="auto"/>
    </w:pPr>
    <w:rPr>
      <w:rFonts w:ascii="Arial" w:eastAsia="Times New Roman" w:hAnsi="Arial" w:cs="Arial"/>
      <w:sz w:val="18"/>
      <w:szCs w:val="18"/>
    </w:rPr>
  </w:style>
  <w:style w:type="character" w:customStyle="1" w:styleId="TabellcellChar">
    <w:name w:val="Tabellcell Char"/>
    <w:link w:val="Tabellcell"/>
    <w:rsid w:val="00F86DA6"/>
    <w:rPr>
      <w:rFonts w:ascii="Arial" w:eastAsia="Times New Roman" w:hAnsi="Arial" w:cs="Arial"/>
      <w:sz w:val="18"/>
      <w:szCs w:val="18"/>
      <w:lang w:val="sv-SE"/>
    </w:rPr>
  </w:style>
  <w:style w:type="table" w:styleId="Rutntstabell1ljusdekorfrg1">
    <w:name w:val="Grid Table 1 Light Accent 1"/>
    <w:basedOn w:val="Normaltabell"/>
    <w:uiPriority w:val="46"/>
    <w:rsid w:val="00AC17DD"/>
    <w:pPr>
      <w:spacing w:after="0" w:line="240" w:lineRule="auto"/>
    </w:pPr>
    <w:tblPr>
      <w:tblStyleRowBandSize w:val="1"/>
      <w:tblStyleColBandSize w:val="1"/>
      <w:tblBorders>
        <w:top w:val="single" w:sz="4" w:space="0" w:color="A3D6D4" w:themeColor="accent1" w:themeTint="66"/>
        <w:left w:val="single" w:sz="4" w:space="0" w:color="A3D6D4" w:themeColor="accent1" w:themeTint="66"/>
        <w:bottom w:val="single" w:sz="4" w:space="0" w:color="A3D6D4" w:themeColor="accent1" w:themeTint="66"/>
        <w:right w:val="single" w:sz="4" w:space="0" w:color="A3D6D4" w:themeColor="accent1" w:themeTint="66"/>
        <w:insideH w:val="single" w:sz="4" w:space="0" w:color="A3D6D4" w:themeColor="accent1" w:themeTint="66"/>
        <w:insideV w:val="single" w:sz="4" w:space="0" w:color="A3D6D4" w:themeColor="accent1" w:themeTint="66"/>
      </w:tblBorders>
    </w:tblPr>
    <w:tblStylePr w:type="firstRow">
      <w:rPr>
        <w:b/>
        <w:bCs/>
      </w:rPr>
      <w:tblPr/>
      <w:tcPr>
        <w:tcBorders>
          <w:bottom w:val="single" w:sz="12" w:space="0" w:color="75C2BF" w:themeColor="accent1" w:themeTint="99"/>
        </w:tcBorders>
      </w:tcPr>
    </w:tblStylePr>
    <w:tblStylePr w:type="lastRow">
      <w:rPr>
        <w:b/>
        <w:bCs/>
      </w:rPr>
      <w:tblPr/>
      <w:tcPr>
        <w:tcBorders>
          <w:top w:val="double" w:sz="2" w:space="0" w:color="75C2BF"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7873">
      <w:bodyDiv w:val="1"/>
      <w:marLeft w:val="0"/>
      <w:marRight w:val="0"/>
      <w:marTop w:val="0"/>
      <w:marBottom w:val="0"/>
      <w:divBdr>
        <w:top w:val="none" w:sz="0" w:space="0" w:color="auto"/>
        <w:left w:val="none" w:sz="0" w:space="0" w:color="auto"/>
        <w:bottom w:val="none" w:sz="0" w:space="0" w:color="auto"/>
        <w:right w:val="none" w:sz="0" w:space="0" w:color="auto"/>
      </w:divBdr>
      <w:divsChild>
        <w:div w:id="1640377560">
          <w:marLeft w:val="547"/>
          <w:marRight w:val="0"/>
          <w:marTop w:val="0"/>
          <w:marBottom w:val="0"/>
          <w:divBdr>
            <w:top w:val="none" w:sz="0" w:space="0" w:color="auto"/>
            <w:left w:val="none" w:sz="0" w:space="0" w:color="auto"/>
            <w:bottom w:val="none" w:sz="0" w:space="0" w:color="auto"/>
            <w:right w:val="none" w:sz="0" w:space="0" w:color="auto"/>
          </w:divBdr>
        </w:div>
        <w:div w:id="163861500">
          <w:marLeft w:val="1267"/>
          <w:marRight w:val="0"/>
          <w:marTop w:val="0"/>
          <w:marBottom w:val="0"/>
          <w:divBdr>
            <w:top w:val="none" w:sz="0" w:space="0" w:color="auto"/>
            <w:left w:val="none" w:sz="0" w:space="0" w:color="auto"/>
            <w:bottom w:val="none" w:sz="0" w:space="0" w:color="auto"/>
            <w:right w:val="none" w:sz="0" w:space="0" w:color="auto"/>
          </w:divBdr>
        </w:div>
        <w:div w:id="627590157">
          <w:marLeft w:val="1267"/>
          <w:marRight w:val="0"/>
          <w:marTop w:val="0"/>
          <w:marBottom w:val="0"/>
          <w:divBdr>
            <w:top w:val="none" w:sz="0" w:space="0" w:color="auto"/>
            <w:left w:val="none" w:sz="0" w:space="0" w:color="auto"/>
            <w:bottom w:val="none" w:sz="0" w:space="0" w:color="auto"/>
            <w:right w:val="none" w:sz="0" w:space="0" w:color="auto"/>
          </w:divBdr>
        </w:div>
        <w:div w:id="1083842902">
          <w:marLeft w:val="1267"/>
          <w:marRight w:val="0"/>
          <w:marTop w:val="0"/>
          <w:marBottom w:val="0"/>
          <w:divBdr>
            <w:top w:val="none" w:sz="0" w:space="0" w:color="auto"/>
            <w:left w:val="none" w:sz="0" w:space="0" w:color="auto"/>
            <w:bottom w:val="none" w:sz="0" w:space="0" w:color="auto"/>
            <w:right w:val="none" w:sz="0" w:space="0" w:color="auto"/>
          </w:divBdr>
        </w:div>
        <w:div w:id="2122066159">
          <w:marLeft w:val="547"/>
          <w:marRight w:val="0"/>
          <w:marTop w:val="0"/>
          <w:marBottom w:val="0"/>
          <w:divBdr>
            <w:top w:val="none" w:sz="0" w:space="0" w:color="auto"/>
            <w:left w:val="none" w:sz="0" w:space="0" w:color="auto"/>
            <w:bottom w:val="none" w:sz="0" w:space="0" w:color="auto"/>
            <w:right w:val="none" w:sz="0" w:space="0" w:color="auto"/>
          </w:divBdr>
        </w:div>
        <w:div w:id="1864129268">
          <w:marLeft w:val="1267"/>
          <w:marRight w:val="0"/>
          <w:marTop w:val="0"/>
          <w:marBottom w:val="0"/>
          <w:divBdr>
            <w:top w:val="none" w:sz="0" w:space="0" w:color="auto"/>
            <w:left w:val="none" w:sz="0" w:space="0" w:color="auto"/>
            <w:bottom w:val="none" w:sz="0" w:space="0" w:color="auto"/>
            <w:right w:val="none" w:sz="0" w:space="0" w:color="auto"/>
          </w:divBdr>
        </w:div>
        <w:div w:id="1971399410">
          <w:marLeft w:val="547"/>
          <w:marRight w:val="0"/>
          <w:marTop w:val="0"/>
          <w:marBottom w:val="0"/>
          <w:divBdr>
            <w:top w:val="none" w:sz="0" w:space="0" w:color="auto"/>
            <w:left w:val="none" w:sz="0" w:space="0" w:color="auto"/>
            <w:bottom w:val="none" w:sz="0" w:space="0" w:color="auto"/>
            <w:right w:val="none" w:sz="0" w:space="0" w:color="auto"/>
          </w:divBdr>
        </w:div>
        <w:div w:id="338699213">
          <w:marLeft w:val="1267"/>
          <w:marRight w:val="0"/>
          <w:marTop w:val="0"/>
          <w:marBottom w:val="0"/>
          <w:divBdr>
            <w:top w:val="none" w:sz="0" w:space="0" w:color="auto"/>
            <w:left w:val="none" w:sz="0" w:space="0" w:color="auto"/>
            <w:bottom w:val="none" w:sz="0" w:space="0" w:color="auto"/>
            <w:right w:val="none" w:sz="0" w:space="0" w:color="auto"/>
          </w:divBdr>
        </w:div>
        <w:div w:id="1384598628">
          <w:marLeft w:val="547"/>
          <w:marRight w:val="0"/>
          <w:marTop w:val="0"/>
          <w:marBottom w:val="0"/>
          <w:divBdr>
            <w:top w:val="none" w:sz="0" w:space="0" w:color="auto"/>
            <w:left w:val="none" w:sz="0" w:space="0" w:color="auto"/>
            <w:bottom w:val="none" w:sz="0" w:space="0" w:color="auto"/>
            <w:right w:val="none" w:sz="0" w:space="0" w:color="auto"/>
          </w:divBdr>
        </w:div>
        <w:div w:id="202794319">
          <w:marLeft w:val="1267"/>
          <w:marRight w:val="0"/>
          <w:marTop w:val="0"/>
          <w:marBottom w:val="0"/>
          <w:divBdr>
            <w:top w:val="none" w:sz="0" w:space="0" w:color="auto"/>
            <w:left w:val="none" w:sz="0" w:space="0" w:color="auto"/>
            <w:bottom w:val="none" w:sz="0" w:space="0" w:color="auto"/>
            <w:right w:val="none" w:sz="0" w:space="0" w:color="auto"/>
          </w:divBdr>
        </w:div>
        <w:div w:id="853687426">
          <w:marLeft w:val="1267"/>
          <w:marRight w:val="0"/>
          <w:marTop w:val="0"/>
          <w:marBottom w:val="0"/>
          <w:divBdr>
            <w:top w:val="none" w:sz="0" w:space="0" w:color="auto"/>
            <w:left w:val="none" w:sz="0" w:space="0" w:color="auto"/>
            <w:bottom w:val="none" w:sz="0" w:space="0" w:color="auto"/>
            <w:right w:val="none" w:sz="0" w:space="0" w:color="auto"/>
          </w:divBdr>
        </w:div>
        <w:div w:id="2059283505">
          <w:marLeft w:val="1267"/>
          <w:marRight w:val="0"/>
          <w:marTop w:val="0"/>
          <w:marBottom w:val="0"/>
          <w:divBdr>
            <w:top w:val="none" w:sz="0" w:space="0" w:color="auto"/>
            <w:left w:val="none" w:sz="0" w:space="0" w:color="auto"/>
            <w:bottom w:val="none" w:sz="0" w:space="0" w:color="auto"/>
            <w:right w:val="none" w:sz="0" w:space="0" w:color="auto"/>
          </w:divBdr>
        </w:div>
        <w:div w:id="438531297">
          <w:marLeft w:val="1267"/>
          <w:marRight w:val="0"/>
          <w:marTop w:val="0"/>
          <w:marBottom w:val="0"/>
          <w:divBdr>
            <w:top w:val="none" w:sz="0" w:space="0" w:color="auto"/>
            <w:left w:val="none" w:sz="0" w:space="0" w:color="auto"/>
            <w:bottom w:val="none" w:sz="0" w:space="0" w:color="auto"/>
            <w:right w:val="none" w:sz="0" w:space="0" w:color="auto"/>
          </w:divBdr>
        </w:div>
      </w:divsChild>
    </w:div>
    <w:div w:id="133067381">
      <w:bodyDiv w:val="1"/>
      <w:marLeft w:val="0"/>
      <w:marRight w:val="0"/>
      <w:marTop w:val="0"/>
      <w:marBottom w:val="0"/>
      <w:divBdr>
        <w:top w:val="none" w:sz="0" w:space="0" w:color="auto"/>
        <w:left w:val="none" w:sz="0" w:space="0" w:color="auto"/>
        <w:bottom w:val="none" w:sz="0" w:space="0" w:color="auto"/>
        <w:right w:val="none" w:sz="0" w:space="0" w:color="auto"/>
      </w:divBdr>
    </w:div>
    <w:div w:id="158236478">
      <w:bodyDiv w:val="1"/>
      <w:marLeft w:val="0"/>
      <w:marRight w:val="0"/>
      <w:marTop w:val="0"/>
      <w:marBottom w:val="0"/>
      <w:divBdr>
        <w:top w:val="none" w:sz="0" w:space="0" w:color="auto"/>
        <w:left w:val="none" w:sz="0" w:space="0" w:color="auto"/>
        <w:bottom w:val="none" w:sz="0" w:space="0" w:color="auto"/>
        <w:right w:val="none" w:sz="0" w:space="0" w:color="auto"/>
      </w:divBdr>
    </w:div>
    <w:div w:id="177352203">
      <w:bodyDiv w:val="1"/>
      <w:marLeft w:val="0"/>
      <w:marRight w:val="0"/>
      <w:marTop w:val="0"/>
      <w:marBottom w:val="0"/>
      <w:divBdr>
        <w:top w:val="none" w:sz="0" w:space="0" w:color="auto"/>
        <w:left w:val="none" w:sz="0" w:space="0" w:color="auto"/>
        <w:bottom w:val="none" w:sz="0" w:space="0" w:color="auto"/>
        <w:right w:val="none" w:sz="0" w:space="0" w:color="auto"/>
      </w:divBdr>
    </w:div>
    <w:div w:id="219366406">
      <w:bodyDiv w:val="1"/>
      <w:marLeft w:val="0"/>
      <w:marRight w:val="0"/>
      <w:marTop w:val="0"/>
      <w:marBottom w:val="0"/>
      <w:divBdr>
        <w:top w:val="none" w:sz="0" w:space="0" w:color="auto"/>
        <w:left w:val="none" w:sz="0" w:space="0" w:color="auto"/>
        <w:bottom w:val="none" w:sz="0" w:space="0" w:color="auto"/>
        <w:right w:val="none" w:sz="0" w:space="0" w:color="auto"/>
      </w:divBdr>
    </w:div>
    <w:div w:id="333724625">
      <w:bodyDiv w:val="1"/>
      <w:marLeft w:val="0"/>
      <w:marRight w:val="0"/>
      <w:marTop w:val="0"/>
      <w:marBottom w:val="0"/>
      <w:divBdr>
        <w:top w:val="none" w:sz="0" w:space="0" w:color="auto"/>
        <w:left w:val="none" w:sz="0" w:space="0" w:color="auto"/>
        <w:bottom w:val="none" w:sz="0" w:space="0" w:color="auto"/>
        <w:right w:val="none" w:sz="0" w:space="0" w:color="auto"/>
      </w:divBdr>
      <w:divsChild>
        <w:div w:id="1244922107">
          <w:marLeft w:val="547"/>
          <w:marRight w:val="0"/>
          <w:marTop w:val="0"/>
          <w:marBottom w:val="0"/>
          <w:divBdr>
            <w:top w:val="none" w:sz="0" w:space="0" w:color="auto"/>
            <w:left w:val="none" w:sz="0" w:space="0" w:color="auto"/>
            <w:bottom w:val="none" w:sz="0" w:space="0" w:color="auto"/>
            <w:right w:val="none" w:sz="0" w:space="0" w:color="auto"/>
          </w:divBdr>
        </w:div>
      </w:divsChild>
    </w:div>
    <w:div w:id="350571596">
      <w:bodyDiv w:val="1"/>
      <w:marLeft w:val="0"/>
      <w:marRight w:val="0"/>
      <w:marTop w:val="0"/>
      <w:marBottom w:val="0"/>
      <w:divBdr>
        <w:top w:val="none" w:sz="0" w:space="0" w:color="auto"/>
        <w:left w:val="none" w:sz="0" w:space="0" w:color="auto"/>
        <w:bottom w:val="none" w:sz="0" w:space="0" w:color="auto"/>
        <w:right w:val="none" w:sz="0" w:space="0" w:color="auto"/>
      </w:divBdr>
    </w:div>
    <w:div w:id="407381975">
      <w:bodyDiv w:val="1"/>
      <w:marLeft w:val="0"/>
      <w:marRight w:val="0"/>
      <w:marTop w:val="0"/>
      <w:marBottom w:val="0"/>
      <w:divBdr>
        <w:top w:val="none" w:sz="0" w:space="0" w:color="auto"/>
        <w:left w:val="none" w:sz="0" w:space="0" w:color="auto"/>
        <w:bottom w:val="none" w:sz="0" w:space="0" w:color="auto"/>
        <w:right w:val="none" w:sz="0" w:space="0" w:color="auto"/>
      </w:divBdr>
    </w:div>
    <w:div w:id="437919767">
      <w:bodyDiv w:val="1"/>
      <w:marLeft w:val="0"/>
      <w:marRight w:val="0"/>
      <w:marTop w:val="0"/>
      <w:marBottom w:val="0"/>
      <w:divBdr>
        <w:top w:val="none" w:sz="0" w:space="0" w:color="auto"/>
        <w:left w:val="none" w:sz="0" w:space="0" w:color="auto"/>
        <w:bottom w:val="none" w:sz="0" w:space="0" w:color="auto"/>
        <w:right w:val="none" w:sz="0" w:space="0" w:color="auto"/>
      </w:divBdr>
      <w:divsChild>
        <w:div w:id="1012301330">
          <w:marLeft w:val="547"/>
          <w:marRight w:val="0"/>
          <w:marTop w:val="0"/>
          <w:marBottom w:val="0"/>
          <w:divBdr>
            <w:top w:val="none" w:sz="0" w:space="0" w:color="auto"/>
            <w:left w:val="none" w:sz="0" w:space="0" w:color="auto"/>
            <w:bottom w:val="none" w:sz="0" w:space="0" w:color="auto"/>
            <w:right w:val="none" w:sz="0" w:space="0" w:color="auto"/>
          </w:divBdr>
        </w:div>
        <w:div w:id="1736657322">
          <w:marLeft w:val="1267"/>
          <w:marRight w:val="0"/>
          <w:marTop w:val="0"/>
          <w:marBottom w:val="0"/>
          <w:divBdr>
            <w:top w:val="none" w:sz="0" w:space="0" w:color="auto"/>
            <w:left w:val="none" w:sz="0" w:space="0" w:color="auto"/>
            <w:bottom w:val="none" w:sz="0" w:space="0" w:color="auto"/>
            <w:right w:val="none" w:sz="0" w:space="0" w:color="auto"/>
          </w:divBdr>
        </w:div>
        <w:div w:id="1689791748">
          <w:marLeft w:val="547"/>
          <w:marRight w:val="0"/>
          <w:marTop w:val="0"/>
          <w:marBottom w:val="0"/>
          <w:divBdr>
            <w:top w:val="none" w:sz="0" w:space="0" w:color="auto"/>
            <w:left w:val="none" w:sz="0" w:space="0" w:color="auto"/>
            <w:bottom w:val="none" w:sz="0" w:space="0" w:color="auto"/>
            <w:right w:val="none" w:sz="0" w:space="0" w:color="auto"/>
          </w:divBdr>
        </w:div>
        <w:div w:id="1099105227">
          <w:marLeft w:val="1267"/>
          <w:marRight w:val="0"/>
          <w:marTop w:val="0"/>
          <w:marBottom w:val="0"/>
          <w:divBdr>
            <w:top w:val="none" w:sz="0" w:space="0" w:color="auto"/>
            <w:left w:val="none" w:sz="0" w:space="0" w:color="auto"/>
            <w:bottom w:val="none" w:sz="0" w:space="0" w:color="auto"/>
            <w:right w:val="none" w:sz="0" w:space="0" w:color="auto"/>
          </w:divBdr>
        </w:div>
      </w:divsChild>
    </w:div>
    <w:div w:id="487406580">
      <w:bodyDiv w:val="1"/>
      <w:marLeft w:val="0"/>
      <w:marRight w:val="0"/>
      <w:marTop w:val="0"/>
      <w:marBottom w:val="0"/>
      <w:divBdr>
        <w:top w:val="none" w:sz="0" w:space="0" w:color="auto"/>
        <w:left w:val="none" w:sz="0" w:space="0" w:color="auto"/>
        <w:bottom w:val="none" w:sz="0" w:space="0" w:color="auto"/>
        <w:right w:val="none" w:sz="0" w:space="0" w:color="auto"/>
      </w:divBdr>
    </w:div>
    <w:div w:id="565531176">
      <w:bodyDiv w:val="1"/>
      <w:marLeft w:val="0"/>
      <w:marRight w:val="0"/>
      <w:marTop w:val="0"/>
      <w:marBottom w:val="0"/>
      <w:divBdr>
        <w:top w:val="none" w:sz="0" w:space="0" w:color="auto"/>
        <w:left w:val="none" w:sz="0" w:space="0" w:color="auto"/>
        <w:bottom w:val="none" w:sz="0" w:space="0" w:color="auto"/>
        <w:right w:val="none" w:sz="0" w:space="0" w:color="auto"/>
      </w:divBdr>
    </w:div>
    <w:div w:id="566187027">
      <w:bodyDiv w:val="1"/>
      <w:marLeft w:val="0"/>
      <w:marRight w:val="0"/>
      <w:marTop w:val="0"/>
      <w:marBottom w:val="0"/>
      <w:divBdr>
        <w:top w:val="none" w:sz="0" w:space="0" w:color="auto"/>
        <w:left w:val="none" w:sz="0" w:space="0" w:color="auto"/>
        <w:bottom w:val="none" w:sz="0" w:space="0" w:color="auto"/>
        <w:right w:val="none" w:sz="0" w:space="0" w:color="auto"/>
      </w:divBdr>
      <w:divsChild>
        <w:div w:id="2018118279">
          <w:marLeft w:val="547"/>
          <w:marRight w:val="0"/>
          <w:marTop w:val="0"/>
          <w:marBottom w:val="0"/>
          <w:divBdr>
            <w:top w:val="none" w:sz="0" w:space="0" w:color="auto"/>
            <w:left w:val="none" w:sz="0" w:space="0" w:color="auto"/>
            <w:bottom w:val="none" w:sz="0" w:space="0" w:color="auto"/>
            <w:right w:val="none" w:sz="0" w:space="0" w:color="auto"/>
          </w:divBdr>
        </w:div>
        <w:div w:id="1864784552">
          <w:marLeft w:val="1267"/>
          <w:marRight w:val="0"/>
          <w:marTop w:val="0"/>
          <w:marBottom w:val="0"/>
          <w:divBdr>
            <w:top w:val="none" w:sz="0" w:space="0" w:color="auto"/>
            <w:left w:val="none" w:sz="0" w:space="0" w:color="auto"/>
            <w:bottom w:val="none" w:sz="0" w:space="0" w:color="auto"/>
            <w:right w:val="none" w:sz="0" w:space="0" w:color="auto"/>
          </w:divBdr>
        </w:div>
        <w:div w:id="1026635272">
          <w:marLeft w:val="547"/>
          <w:marRight w:val="0"/>
          <w:marTop w:val="0"/>
          <w:marBottom w:val="0"/>
          <w:divBdr>
            <w:top w:val="none" w:sz="0" w:space="0" w:color="auto"/>
            <w:left w:val="none" w:sz="0" w:space="0" w:color="auto"/>
            <w:bottom w:val="none" w:sz="0" w:space="0" w:color="auto"/>
            <w:right w:val="none" w:sz="0" w:space="0" w:color="auto"/>
          </w:divBdr>
        </w:div>
        <w:div w:id="1863013246">
          <w:marLeft w:val="1267"/>
          <w:marRight w:val="0"/>
          <w:marTop w:val="0"/>
          <w:marBottom w:val="0"/>
          <w:divBdr>
            <w:top w:val="none" w:sz="0" w:space="0" w:color="auto"/>
            <w:left w:val="none" w:sz="0" w:space="0" w:color="auto"/>
            <w:bottom w:val="none" w:sz="0" w:space="0" w:color="auto"/>
            <w:right w:val="none" w:sz="0" w:space="0" w:color="auto"/>
          </w:divBdr>
        </w:div>
        <w:div w:id="889465630">
          <w:marLeft w:val="1267"/>
          <w:marRight w:val="0"/>
          <w:marTop w:val="0"/>
          <w:marBottom w:val="0"/>
          <w:divBdr>
            <w:top w:val="none" w:sz="0" w:space="0" w:color="auto"/>
            <w:left w:val="none" w:sz="0" w:space="0" w:color="auto"/>
            <w:bottom w:val="none" w:sz="0" w:space="0" w:color="auto"/>
            <w:right w:val="none" w:sz="0" w:space="0" w:color="auto"/>
          </w:divBdr>
        </w:div>
        <w:div w:id="1618944255">
          <w:marLeft w:val="547"/>
          <w:marRight w:val="0"/>
          <w:marTop w:val="0"/>
          <w:marBottom w:val="0"/>
          <w:divBdr>
            <w:top w:val="none" w:sz="0" w:space="0" w:color="auto"/>
            <w:left w:val="none" w:sz="0" w:space="0" w:color="auto"/>
            <w:bottom w:val="none" w:sz="0" w:space="0" w:color="auto"/>
            <w:right w:val="none" w:sz="0" w:space="0" w:color="auto"/>
          </w:divBdr>
        </w:div>
        <w:div w:id="206066883">
          <w:marLeft w:val="1267"/>
          <w:marRight w:val="0"/>
          <w:marTop w:val="0"/>
          <w:marBottom w:val="0"/>
          <w:divBdr>
            <w:top w:val="none" w:sz="0" w:space="0" w:color="auto"/>
            <w:left w:val="none" w:sz="0" w:space="0" w:color="auto"/>
            <w:bottom w:val="none" w:sz="0" w:space="0" w:color="auto"/>
            <w:right w:val="none" w:sz="0" w:space="0" w:color="auto"/>
          </w:divBdr>
        </w:div>
        <w:div w:id="1396657636">
          <w:marLeft w:val="547"/>
          <w:marRight w:val="0"/>
          <w:marTop w:val="0"/>
          <w:marBottom w:val="0"/>
          <w:divBdr>
            <w:top w:val="none" w:sz="0" w:space="0" w:color="auto"/>
            <w:left w:val="none" w:sz="0" w:space="0" w:color="auto"/>
            <w:bottom w:val="none" w:sz="0" w:space="0" w:color="auto"/>
            <w:right w:val="none" w:sz="0" w:space="0" w:color="auto"/>
          </w:divBdr>
        </w:div>
        <w:div w:id="1068072640">
          <w:marLeft w:val="1267"/>
          <w:marRight w:val="0"/>
          <w:marTop w:val="0"/>
          <w:marBottom w:val="0"/>
          <w:divBdr>
            <w:top w:val="none" w:sz="0" w:space="0" w:color="auto"/>
            <w:left w:val="none" w:sz="0" w:space="0" w:color="auto"/>
            <w:bottom w:val="none" w:sz="0" w:space="0" w:color="auto"/>
            <w:right w:val="none" w:sz="0" w:space="0" w:color="auto"/>
          </w:divBdr>
        </w:div>
        <w:div w:id="969747653">
          <w:marLeft w:val="1267"/>
          <w:marRight w:val="0"/>
          <w:marTop w:val="0"/>
          <w:marBottom w:val="0"/>
          <w:divBdr>
            <w:top w:val="none" w:sz="0" w:space="0" w:color="auto"/>
            <w:left w:val="none" w:sz="0" w:space="0" w:color="auto"/>
            <w:bottom w:val="none" w:sz="0" w:space="0" w:color="auto"/>
            <w:right w:val="none" w:sz="0" w:space="0" w:color="auto"/>
          </w:divBdr>
        </w:div>
      </w:divsChild>
    </w:div>
    <w:div w:id="605423079">
      <w:bodyDiv w:val="1"/>
      <w:marLeft w:val="0"/>
      <w:marRight w:val="0"/>
      <w:marTop w:val="0"/>
      <w:marBottom w:val="0"/>
      <w:divBdr>
        <w:top w:val="none" w:sz="0" w:space="0" w:color="auto"/>
        <w:left w:val="none" w:sz="0" w:space="0" w:color="auto"/>
        <w:bottom w:val="none" w:sz="0" w:space="0" w:color="auto"/>
        <w:right w:val="none" w:sz="0" w:space="0" w:color="auto"/>
      </w:divBdr>
    </w:div>
    <w:div w:id="749666453">
      <w:bodyDiv w:val="1"/>
      <w:marLeft w:val="0"/>
      <w:marRight w:val="0"/>
      <w:marTop w:val="0"/>
      <w:marBottom w:val="0"/>
      <w:divBdr>
        <w:top w:val="none" w:sz="0" w:space="0" w:color="auto"/>
        <w:left w:val="none" w:sz="0" w:space="0" w:color="auto"/>
        <w:bottom w:val="none" w:sz="0" w:space="0" w:color="auto"/>
        <w:right w:val="none" w:sz="0" w:space="0" w:color="auto"/>
      </w:divBdr>
    </w:div>
    <w:div w:id="775372734">
      <w:bodyDiv w:val="1"/>
      <w:marLeft w:val="0"/>
      <w:marRight w:val="0"/>
      <w:marTop w:val="0"/>
      <w:marBottom w:val="0"/>
      <w:divBdr>
        <w:top w:val="none" w:sz="0" w:space="0" w:color="auto"/>
        <w:left w:val="none" w:sz="0" w:space="0" w:color="auto"/>
        <w:bottom w:val="none" w:sz="0" w:space="0" w:color="auto"/>
        <w:right w:val="none" w:sz="0" w:space="0" w:color="auto"/>
      </w:divBdr>
    </w:div>
    <w:div w:id="778917369">
      <w:bodyDiv w:val="1"/>
      <w:marLeft w:val="0"/>
      <w:marRight w:val="0"/>
      <w:marTop w:val="0"/>
      <w:marBottom w:val="0"/>
      <w:divBdr>
        <w:top w:val="none" w:sz="0" w:space="0" w:color="auto"/>
        <w:left w:val="none" w:sz="0" w:space="0" w:color="auto"/>
        <w:bottom w:val="none" w:sz="0" w:space="0" w:color="auto"/>
        <w:right w:val="none" w:sz="0" w:space="0" w:color="auto"/>
      </w:divBdr>
      <w:divsChild>
        <w:div w:id="1711101241">
          <w:marLeft w:val="547"/>
          <w:marRight w:val="0"/>
          <w:marTop w:val="0"/>
          <w:marBottom w:val="0"/>
          <w:divBdr>
            <w:top w:val="none" w:sz="0" w:space="0" w:color="auto"/>
            <w:left w:val="none" w:sz="0" w:space="0" w:color="auto"/>
            <w:bottom w:val="none" w:sz="0" w:space="0" w:color="auto"/>
            <w:right w:val="none" w:sz="0" w:space="0" w:color="auto"/>
          </w:divBdr>
        </w:div>
        <w:div w:id="1367025632">
          <w:marLeft w:val="1267"/>
          <w:marRight w:val="0"/>
          <w:marTop w:val="0"/>
          <w:marBottom w:val="0"/>
          <w:divBdr>
            <w:top w:val="none" w:sz="0" w:space="0" w:color="auto"/>
            <w:left w:val="none" w:sz="0" w:space="0" w:color="auto"/>
            <w:bottom w:val="none" w:sz="0" w:space="0" w:color="auto"/>
            <w:right w:val="none" w:sz="0" w:space="0" w:color="auto"/>
          </w:divBdr>
        </w:div>
        <w:div w:id="568421983">
          <w:marLeft w:val="1267"/>
          <w:marRight w:val="0"/>
          <w:marTop w:val="0"/>
          <w:marBottom w:val="0"/>
          <w:divBdr>
            <w:top w:val="none" w:sz="0" w:space="0" w:color="auto"/>
            <w:left w:val="none" w:sz="0" w:space="0" w:color="auto"/>
            <w:bottom w:val="none" w:sz="0" w:space="0" w:color="auto"/>
            <w:right w:val="none" w:sz="0" w:space="0" w:color="auto"/>
          </w:divBdr>
        </w:div>
        <w:div w:id="1667512526">
          <w:marLeft w:val="1267"/>
          <w:marRight w:val="0"/>
          <w:marTop w:val="0"/>
          <w:marBottom w:val="0"/>
          <w:divBdr>
            <w:top w:val="none" w:sz="0" w:space="0" w:color="auto"/>
            <w:left w:val="none" w:sz="0" w:space="0" w:color="auto"/>
            <w:bottom w:val="none" w:sz="0" w:space="0" w:color="auto"/>
            <w:right w:val="none" w:sz="0" w:space="0" w:color="auto"/>
          </w:divBdr>
        </w:div>
        <w:div w:id="260144214">
          <w:marLeft w:val="1267"/>
          <w:marRight w:val="0"/>
          <w:marTop w:val="0"/>
          <w:marBottom w:val="0"/>
          <w:divBdr>
            <w:top w:val="none" w:sz="0" w:space="0" w:color="auto"/>
            <w:left w:val="none" w:sz="0" w:space="0" w:color="auto"/>
            <w:bottom w:val="none" w:sz="0" w:space="0" w:color="auto"/>
            <w:right w:val="none" w:sz="0" w:space="0" w:color="auto"/>
          </w:divBdr>
        </w:div>
        <w:div w:id="1362969908">
          <w:marLeft w:val="1267"/>
          <w:marRight w:val="0"/>
          <w:marTop w:val="0"/>
          <w:marBottom w:val="0"/>
          <w:divBdr>
            <w:top w:val="none" w:sz="0" w:space="0" w:color="auto"/>
            <w:left w:val="none" w:sz="0" w:space="0" w:color="auto"/>
            <w:bottom w:val="none" w:sz="0" w:space="0" w:color="auto"/>
            <w:right w:val="none" w:sz="0" w:space="0" w:color="auto"/>
          </w:divBdr>
        </w:div>
        <w:div w:id="1244798193">
          <w:marLeft w:val="547"/>
          <w:marRight w:val="0"/>
          <w:marTop w:val="0"/>
          <w:marBottom w:val="0"/>
          <w:divBdr>
            <w:top w:val="none" w:sz="0" w:space="0" w:color="auto"/>
            <w:left w:val="none" w:sz="0" w:space="0" w:color="auto"/>
            <w:bottom w:val="none" w:sz="0" w:space="0" w:color="auto"/>
            <w:right w:val="none" w:sz="0" w:space="0" w:color="auto"/>
          </w:divBdr>
        </w:div>
        <w:div w:id="533345319">
          <w:marLeft w:val="1267"/>
          <w:marRight w:val="0"/>
          <w:marTop w:val="0"/>
          <w:marBottom w:val="0"/>
          <w:divBdr>
            <w:top w:val="none" w:sz="0" w:space="0" w:color="auto"/>
            <w:left w:val="none" w:sz="0" w:space="0" w:color="auto"/>
            <w:bottom w:val="none" w:sz="0" w:space="0" w:color="auto"/>
            <w:right w:val="none" w:sz="0" w:space="0" w:color="auto"/>
          </w:divBdr>
        </w:div>
        <w:div w:id="2093040790">
          <w:marLeft w:val="1267"/>
          <w:marRight w:val="0"/>
          <w:marTop w:val="0"/>
          <w:marBottom w:val="0"/>
          <w:divBdr>
            <w:top w:val="none" w:sz="0" w:space="0" w:color="auto"/>
            <w:left w:val="none" w:sz="0" w:space="0" w:color="auto"/>
            <w:bottom w:val="none" w:sz="0" w:space="0" w:color="auto"/>
            <w:right w:val="none" w:sz="0" w:space="0" w:color="auto"/>
          </w:divBdr>
        </w:div>
        <w:div w:id="2133284266">
          <w:marLeft w:val="1267"/>
          <w:marRight w:val="0"/>
          <w:marTop w:val="0"/>
          <w:marBottom w:val="0"/>
          <w:divBdr>
            <w:top w:val="none" w:sz="0" w:space="0" w:color="auto"/>
            <w:left w:val="none" w:sz="0" w:space="0" w:color="auto"/>
            <w:bottom w:val="none" w:sz="0" w:space="0" w:color="auto"/>
            <w:right w:val="none" w:sz="0" w:space="0" w:color="auto"/>
          </w:divBdr>
        </w:div>
        <w:div w:id="1332947145">
          <w:marLeft w:val="547"/>
          <w:marRight w:val="0"/>
          <w:marTop w:val="0"/>
          <w:marBottom w:val="0"/>
          <w:divBdr>
            <w:top w:val="none" w:sz="0" w:space="0" w:color="auto"/>
            <w:left w:val="none" w:sz="0" w:space="0" w:color="auto"/>
            <w:bottom w:val="none" w:sz="0" w:space="0" w:color="auto"/>
            <w:right w:val="none" w:sz="0" w:space="0" w:color="auto"/>
          </w:divBdr>
        </w:div>
      </w:divsChild>
    </w:div>
    <w:div w:id="832648944">
      <w:bodyDiv w:val="1"/>
      <w:marLeft w:val="0"/>
      <w:marRight w:val="0"/>
      <w:marTop w:val="0"/>
      <w:marBottom w:val="0"/>
      <w:divBdr>
        <w:top w:val="none" w:sz="0" w:space="0" w:color="auto"/>
        <w:left w:val="none" w:sz="0" w:space="0" w:color="auto"/>
        <w:bottom w:val="none" w:sz="0" w:space="0" w:color="auto"/>
        <w:right w:val="none" w:sz="0" w:space="0" w:color="auto"/>
      </w:divBdr>
    </w:div>
    <w:div w:id="887957667">
      <w:bodyDiv w:val="1"/>
      <w:marLeft w:val="0"/>
      <w:marRight w:val="0"/>
      <w:marTop w:val="0"/>
      <w:marBottom w:val="0"/>
      <w:divBdr>
        <w:top w:val="none" w:sz="0" w:space="0" w:color="auto"/>
        <w:left w:val="none" w:sz="0" w:space="0" w:color="auto"/>
        <w:bottom w:val="none" w:sz="0" w:space="0" w:color="auto"/>
        <w:right w:val="none" w:sz="0" w:space="0" w:color="auto"/>
      </w:divBdr>
      <w:divsChild>
        <w:div w:id="1053771579">
          <w:marLeft w:val="547"/>
          <w:marRight w:val="0"/>
          <w:marTop w:val="0"/>
          <w:marBottom w:val="0"/>
          <w:divBdr>
            <w:top w:val="none" w:sz="0" w:space="0" w:color="auto"/>
            <w:left w:val="none" w:sz="0" w:space="0" w:color="auto"/>
            <w:bottom w:val="none" w:sz="0" w:space="0" w:color="auto"/>
            <w:right w:val="none" w:sz="0" w:space="0" w:color="auto"/>
          </w:divBdr>
        </w:div>
        <w:div w:id="448016106">
          <w:marLeft w:val="1267"/>
          <w:marRight w:val="0"/>
          <w:marTop w:val="0"/>
          <w:marBottom w:val="0"/>
          <w:divBdr>
            <w:top w:val="none" w:sz="0" w:space="0" w:color="auto"/>
            <w:left w:val="none" w:sz="0" w:space="0" w:color="auto"/>
            <w:bottom w:val="none" w:sz="0" w:space="0" w:color="auto"/>
            <w:right w:val="none" w:sz="0" w:space="0" w:color="auto"/>
          </w:divBdr>
        </w:div>
        <w:div w:id="1261258585">
          <w:marLeft w:val="1267"/>
          <w:marRight w:val="0"/>
          <w:marTop w:val="0"/>
          <w:marBottom w:val="0"/>
          <w:divBdr>
            <w:top w:val="none" w:sz="0" w:space="0" w:color="auto"/>
            <w:left w:val="none" w:sz="0" w:space="0" w:color="auto"/>
            <w:bottom w:val="none" w:sz="0" w:space="0" w:color="auto"/>
            <w:right w:val="none" w:sz="0" w:space="0" w:color="auto"/>
          </w:divBdr>
        </w:div>
        <w:div w:id="936252405">
          <w:marLeft w:val="547"/>
          <w:marRight w:val="0"/>
          <w:marTop w:val="0"/>
          <w:marBottom w:val="0"/>
          <w:divBdr>
            <w:top w:val="none" w:sz="0" w:space="0" w:color="auto"/>
            <w:left w:val="none" w:sz="0" w:space="0" w:color="auto"/>
            <w:bottom w:val="none" w:sz="0" w:space="0" w:color="auto"/>
            <w:right w:val="none" w:sz="0" w:space="0" w:color="auto"/>
          </w:divBdr>
        </w:div>
        <w:div w:id="2055353120">
          <w:marLeft w:val="1267"/>
          <w:marRight w:val="0"/>
          <w:marTop w:val="0"/>
          <w:marBottom w:val="0"/>
          <w:divBdr>
            <w:top w:val="none" w:sz="0" w:space="0" w:color="auto"/>
            <w:left w:val="none" w:sz="0" w:space="0" w:color="auto"/>
            <w:bottom w:val="none" w:sz="0" w:space="0" w:color="auto"/>
            <w:right w:val="none" w:sz="0" w:space="0" w:color="auto"/>
          </w:divBdr>
        </w:div>
        <w:div w:id="1975134532">
          <w:marLeft w:val="547"/>
          <w:marRight w:val="0"/>
          <w:marTop w:val="0"/>
          <w:marBottom w:val="0"/>
          <w:divBdr>
            <w:top w:val="none" w:sz="0" w:space="0" w:color="auto"/>
            <w:left w:val="none" w:sz="0" w:space="0" w:color="auto"/>
            <w:bottom w:val="none" w:sz="0" w:space="0" w:color="auto"/>
            <w:right w:val="none" w:sz="0" w:space="0" w:color="auto"/>
          </w:divBdr>
        </w:div>
        <w:div w:id="66266083">
          <w:marLeft w:val="1267"/>
          <w:marRight w:val="0"/>
          <w:marTop w:val="0"/>
          <w:marBottom w:val="0"/>
          <w:divBdr>
            <w:top w:val="none" w:sz="0" w:space="0" w:color="auto"/>
            <w:left w:val="none" w:sz="0" w:space="0" w:color="auto"/>
            <w:bottom w:val="none" w:sz="0" w:space="0" w:color="auto"/>
            <w:right w:val="none" w:sz="0" w:space="0" w:color="auto"/>
          </w:divBdr>
        </w:div>
        <w:div w:id="791245655">
          <w:marLeft w:val="1267"/>
          <w:marRight w:val="0"/>
          <w:marTop w:val="0"/>
          <w:marBottom w:val="0"/>
          <w:divBdr>
            <w:top w:val="none" w:sz="0" w:space="0" w:color="auto"/>
            <w:left w:val="none" w:sz="0" w:space="0" w:color="auto"/>
            <w:bottom w:val="none" w:sz="0" w:space="0" w:color="auto"/>
            <w:right w:val="none" w:sz="0" w:space="0" w:color="auto"/>
          </w:divBdr>
        </w:div>
        <w:div w:id="933123772">
          <w:marLeft w:val="1267"/>
          <w:marRight w:val="0"/>
          <w:marTop w:val="0"/>
          <w:marBottom w:val="0"/>
          <w:divBdr>
            <w:top w:val="none" w:sz="0" w:space="0" w:color="auto"/>
            <w:left w:val="none" w:sz="0" w:space="0" w:color="auto"/>
            <w:bottom w:val="none" w:sz="0" w:space="0" w:color="auto"/>
            <w:right w:val="none" w:sz="0" w:space="0" w:color="auto"/>
          </w:divBdr>
        </w:div>
        <w:div w:id="96995043">
          <w:marLeft w:val="547"/>
          <w:marRight w:val="0"/>
          <w:marTop w:val="0"/>
          <w:marBottom w:val="0"/>
          <w:divBdr>
            <w:top w:val="none" w:sz="0" w:space="0" w:color="auto"/>
            <w:left w:val="none" w:sz="0" w:space="0" w:color="auto"/>
            <w:bottom w:val="none" w:sz="0" w:space="0" w:color="auto"/>
            <w:right w:val="none" w:sz="0" w:space="0" w:color="auto"/>
          </w:divBdr>
        </w:div>
        <w:div w:id="1261067891">
          <w:marLeft w:val="1267"/>
          <w:marRight w:val="0"/>
          <w:marTop w:val="0"/>
          <w:marBottom w:val="0"/>
          <w:divBdr>
            <w:top w:val="none" w:sz="0" w:space="0" w:color="auto"/>
            <w:left w:val="none" w:sz="0" w:space="0" w:color="auto"/>
            <w:bottom w:val="none" w:sz="0" w:space="0" w:color="auto"/>
            <w:right w:val="none" w:sz="0" w:space="0" w:color="auto"/>
          </w:divBdr>
        </w:div>
        <w:div w:id="464468076">
          <w:marLeft w:val="1267"/>
          <w:marRight w:val="0"/>
          <w:marTop w:val="0"/>
          <w:marBottom w:val="0"/>
          <w:divBdr>
            <w:top w:val="none" w:sz="0" w:space="0" w:color="auto"/>
            <w:left w:val="none" w:sz="0" w:space="0" w:color="auto"/>
            <w:bottom w:val="none" w:sz="0" w:space="0" w:color="auto"/>
            <w:right w:val="none" w:sz="0" w:space="0" w:color="auto"/>
          </w:divBdr>
        </w:div>
        <w:div w:id="230123309">
          <w:marLeft w:val="1267"/>
          <w:marRight w:val="0"/>
          <w:marTop w:val="0"/>
          <w:marBottom w:val="0"/>
          <w:divBdr>
            <w:top w:val="none" w:sz="0" w:space="0" w:color="auto"/>
            <w:left w:val="none" w:sz="0" w:space="0" w:color="auto"/>
            <w:bottom w:val="none" w:sz="0" w:space="0" w:color="auto"/>
            <w:right w:val="none" w:sz="0" w:space="0" w:color="auto"/>
          </w:divBdr>
        </w:div>
        <w:div w:id="153685142">
          <w:marLeft w:val="1267"/>
          <w:marRight w:val="0"/>
          <w:marTop w:val="0"/>
          <w:marBottom w:val="0"/>
          <w:divBdr>
            <w:top w:val="none" w:sz="0" w:space="0" w:color="auto"/>
            <w:left w:val="none" w:sz="0" w:space="0" w:color="auto"/>
            <w:bottom w:val="none" w:sz="0" w:space="0" w:color="auto"/>
            <w:right w:val="none" w:sz="0" w:space="0" w:color="auto"/>
          </w:divBdr>
        </w:div>
        <w:div w:id="970326344">
          <w:marLeft w:val="547"/>
          <w:marRight w:val="0"/>
          <w:marTop w:val="0"/>
          <w:marBottom w:val="0"/>
          <w:divBdr>
            <w:top w:val="none" w:sz="0" w:space="0" w:color="auto"/>
            <w:left w:val="none" w:sz="0" w:space="0" w:color="auto"/>
            <w:bottom w:val="none" w:sz="0" w:space="0" w:color="auto"/>
            <w:right w:val="none" w:sz="0" w:space="0" w:color="auto"/>
          </w:divBdr>
        </w:div>
        <w:div w:id="1865485412">
          <w:marLeft w:val="1267"/>
          <w:marRight w:val="0"/>
          <w:marTop w:val="0"/>
          <w:marBottom w:val="0"/>
          <w:divBdr>
            <w:top w:val="none" w:sz="0" w:space="0" w:color="auto"/>
            <w:left w:val="none" w:sz="0" w:space="0" w:color="auto"/>
            <w:bottom w:val="none" w:sz="0" w:space="0" w:color="auto"/>
            <w:right w:val="none" w:sz="0" w:space="0" w:color="auto"/>
          </w:divBdr>
        </w:div>
        <w:div w:id="28579184">
          <w:marLeft w:val="1267"/>
          <w:marRight w:val="0"/>
          <w:marTop w:val="0"/>
          <w:marBottom w:val="0"/>
          <w:divBdr>
            <w:top w:val="none" w:sz="0" w:space="0" w:color="auto"/>
            <w:left w:val="none" w:sz="0" w:space="0" w:color="auto"/>
            <w:bottom w:val="none" w:sz="0" w:space="0" w:color="auto"/>
            <w:right w:val="none" w:sz="0" w:space="0" w:color="auto"/>
          </w:divBdr>
        </w:div>
        <w:div w:id="1954557304">
          <w:marLeft w:val="1267"/>
          <w:marRight w:val="0"/>
          <w:marTop w:val="0"/>
          <w:marBottom w:val="0"/>
          <w:divBdr>
            <w:top w:val="none" w:sz="0" w:space="0" w:color="auto"/>
            <w:left w:val="none" w:sz="0" w:space="0" w:color="auto"/>
            <w:bottom w:val="none" w:sz="0" w:space="0" w:color="auto"/>
            <w:right w:val="none" w:sz="0" w:space="0" w:color="auto"/>
          </w:divBdr>
        </w:div>
        <w:div w:id="406726146">
          <w:marLeft w:val="1267"/>
          <w:marRight w:val="0"/>
          <w:marTop w:val="0"/>
          <w:marBottom w:val="0"/>
          <w:divBdr>
            <w:top w:val="none" w:sz="0" w:space="0" w:color="auto"/>
            <w:left w:val="none" w:sz="0" w:space="0" w:color="auto"/>
            <w:bottom w:val="none" w:sz="0" w:space="0" w:color="auto"/>
            <w:right w:val="none" w:sz="0" w:space="0" w:color="auto"/>
          </w:divBdr>
        </w:div>
      </w:divsChild>
    </w:div>
    <w:div w:id="922642134">
      <w:bodyDiv w:val="1"/>
      <w:marLeft w:val="0"/>
      <w:marRight w:val="0"/>
      <w:marTop w:val="0"/>
      <w:marBottom w:val="0"/>
      <w:divBdr>
        <w:top w:val="none" w:sz="0" w:space="0" w:color="auto"/>
        <w:left w:val="none" w:sz="0" w:space="0" w:color="auto"/>
        <w:bottom w:val="none" w:sz="0" w:space="0" w:color="auto"/>
        <w:right w:val="none" w:sz="0" w:space="0" w:color="auto"/>
      </w:divBdr>
    </w:div>
    <w:div w:id="951398070">
      <w:bodyDiv w:val="1"/>
      <w:marLeft w:val="0"/>
      <w:marRight w:val="0"/>
      <w:marTop w:val="0"/>
      <w:marBottom w:val="0"/>
      <w:divBdr>
        <w:top w:val="none" w:sz="0" w:space="0" w:color="auto"/>
        <w:left w:val="none" w:sz="0" w:space="0" w:color="auto"/>
        <w:bottom w:val="none" w:sz="0" w:space="0" w:color="auto"/>
        <w:right w:val="none" w:sz="0" w:space="0" w:color="auto"/>
      </w:divBdr>
      <w:divsChild>
        <w:div w:id="613051856">
          <w:marLeft w:val="547"/>
          <w:marRight w:val="0"/>
          <w:marTop w:val="0"/>
          <w:marBottom w:val="0"/>
          <w:divBdr>
            <w:top w:val="none" w:sz="0" w:space="0" w:color="auto"/>
            <w:left w:val="none" w:sz="0" w:space="0" w:color="auto"/>
            <w:bottom w:val="none" w:sz="0" w:space="0" w:color="auto"/>
            <w:right w:val="none" w:sz="0" w:space="0" w:color="auto"/>
          </w:divBdr>
        </w:div>
        <w:div w:id="1521117836">
          <w:marLeft w:val="1267"/>
          <w:marRight w:val="0"/>
          <w:marTop w:val="0"/>
          <w:marBottom w:val="0"/>
          <w:divBdr>
            <w:top w:val="none" w:sz="0" w:space="0" w:color="auto"/>
            <w:left w:val="none" w:sz="0" w:space="0" w:color="auto"/>
            <w:bottom w:val="none" w:sz="0" w:space="0" w:color="auto"/>
            <w:right w:val="none" w:sz="0" w:space="0" w:color="auto"/>
          </w:divBdr>
        </w:div>
        <w:div w:id="1949697578">
          <w:marLeft w:val="1267"/>
          <w:marRight w:val="0"/>
          <w:marTop w:val="0"/>
          <w:marBottom w:val="0"/>
          <w:divBdr>
            <w:top w:val="none" w:sz="0" w:space="0" w:color="auto"/>
            <w:left w:val="none" w:sz="0" w:space="0" w:color="auto"/>
            <w:bottom w:val="none" w:sz="0" w:space="0" w:color="auto"/>
            <w:right w:val="none" w:sz="0" w:space="0" w:color="auto"/>
          </w:divBdr>
        </w:div>
        <w:div w:id="1631978566">
          <w:marLeft w:val="547"/>
          <w:marRight w:val="0"/>
          <w:marTop w:val="0"/>
          <w:marBottom w:val="0"/>
          <w:divBdr>
            <w:top w:val="none" w:sz="0" w:space="0" w:color="auto"/>
            <w:left w:val="none" w:sz="0" w:space="0" w:color="auto"/>
            <w:bottom w:val="none" w:sz="0" w:space="0" w:color="auto"/>
            <w:right w:val="none" w:sz="0" w:space="0" w:color="auto"/>
          </w:divBdr>
        </w:div>
        <w:div w:id="1160274064">
          <w:marLeft w:val="1267"/>
          <w:marRight w:val="0"/>
          <w:marTop w:val="0"/>
          <w:marBottom w:val="0"/>
          <w:divBdr>
            <w:top w:val="none" w:sz="0" w:space="0" w:color="auto"/>
            <w:left w:val="none" w:sz="0" w:space="0" w:color="auto"/>
            <w:bottom w:val="none" w:sz="0" w:space="0" w:color="auto"/>
            <w:right w:val="none" w:sz="0" w:space="0" w:color="auto"/>
          </w:divBdr>
        </w:div>
        <w:div w:id="1577936950">
          <w:marLeft w:val="547"/>
          <w:marRight w:val="0"/>
          <w:marTop w:val="0"/>
          <w:marBottom w:val="0"/>
          <w:divBdr>
            <w:top w:val="none" w:sz="0" w:space="0" w:color="auto"/>
            <w:left w:val="none" w:sz="0" w:space="0" w:color="auto"/>
            <w:bottom w:val="none" w:sz="0" w:space="0" w:color="auto"/>
            <w:right w:val="none" w:sz="0" w:space="0" w:color="auto"/>
          </w:divBdr>
        </w:div>
        <w:div w:id="838888884">
          <w:marLeft w:val="1267"/>
          <w:marRight w:val="0"/>
          <w:marTop w:val="0"/>
          <w:marBottom w:val="0"/>
          <w:divBdr>
            <w:top w:val="none" w:sz="0" w:space="0" w:color="auto"/>
            <w:left w:val="none" w:sz="0" w:space="0" w:color="auto"/>
            <w:bottom w:val="none" w:sz="0" w:space="0" w:color="auto"/>
            <w:right w:val="none" w:sz="0" w:space="0" w:color="auto"/>
          </w:divBdr>
        </w:div>
        <w:div w:id="759987702">
          <w:marLeft w:val="547"/>
          <w:marRight w:val="0"/>
          <w:marTop w:val="0"/>
          <w:marBottom w:val="0"/>
          <w:divBdr>
            <w:top w:val="none" w:sz="0" w:space="0" w:color="auto"/>
            <w:left w:val="none" w:sz="0" w:space="0" w:color="auto"/>
            <w:bottom w:val="none" w:sz="0" w:space="0" w:color="auto"/>
            <w:right w:val="none" w:sz="0" w:space="0" w:color="auto"/>
          </w:divBdr>
        </w:div>
        <w:div w:id="235481249">
          <w:marLeft w:val="1267"/>
          <w:marRight w:val="0"/>
          <w:marTop w:val="0"/>
          <w:marBottom w:val="0"/>
          <w:divBdr>
            <w:top w:val="none" w:sz="0" w:space="0" w:color="auto"/>
            <w:left w:val="none" w:sz="0" w:space="0" w:color="auto"/>
            <w:bottom w:val="none" w:sz="0" w:space="0" w:color="auto"/>
            <w:right w:val="none" w:sz="0" w:space="0" w:color="auto"/>
          </w:divBdr>
        </w:div>
      </w:divsChild>
    </w:div>
    <w:div w:id="968973394">
      <w:bodyDiv w:val="1"/>
      <w:marLeft w:val="0"/>
      <w:marRight w:val="0"/>
      <w:marTop w:val="0"/>
      <w:marBottom w:val="0"/>
      <w:divBdr>
        <w:top w:val="none" w:sz="0" w:space="0" w:color="auto"/>
        <w:left w:val="none" w:sz="0" w:space="0" w:color="auto"/>
        <w:bottom w:val="none" w:sz="0" w:space="0" w:color="auto"/>
        <w:right w:val="none" w:sz="0" w:space="0" w:color="auto"/>
      </w:divBdr>
      <w:divsChild>
        <w:div w:id="1687635714">
          <w:marLeft w:val="547"/>
          <w:marRight w:val="0"/>
          <w:marTop w:val="0"/>
          <w:marBottom w:val="0"/>
          <w:divBdr>
            <w:top w:val="none" w:sz="0" w:space="0" w:color="auto"/>
            <w:left w:val="none" w:sz="0" w:space="0" w:color="auto"/>
            <w:bottom w:val="none" w:sz="0" w:space="0" w:color="auto"/>
            <w:right w:val="none" w:sz="0" w:space="0" w:color="auto"/>
          </w:divBdr>
        </w:div>
        <w:div w:id="855585000">
          <w:marLeft w:val="1267"/>
          <w:marRight w:val="0"/>
          <w:marTop w:val="0"/>
          <w:marBottom w:val="0"/>
          <w:divBdr>
            <w:top w:val="none" w:sz="0" w:space="0" w:color="auto"/>
            <w:left w:val="none" w:sz="0" w:space="0" w:color="auto"/>
            <w:bottom w:val="none" w:sz="0" w:space="0" w:color="auto"/>
            <w:right w:val="none" w:sz="0" w:space="0" w:color="auto"/>
          </w:divBdr>
        </w:div>
      </w:divsChild>
    </w:div>
    <w:div w:id="986783891">
      <w:bodyDiv w:val="1"/>
      <w:marLeft w:val="0"/>
      <w:marRight w:val="0"/>
      <w:marTop w:val="0"/>
      <w:marBottom w:val="0"/>
      <w:divBdr>
        <w:top w:val="none" w:sz="0" w:space="0" w:color="auto"/>
        <w:left w:val="none" w:sz="0" w:space="0" w:color="auto"/>
        <w:bottom w:val="none" w:sz="0" w:space="0" w:color="auto"/>
        <w:right w:val="none" w:sz="0" w:space="0" w:color="auto"/>
      </w:divBdr>
    </w:div>
    <w:div w:id="1076366886">
      <w:bodyDiv w:val="1"/>
      <w:marLeft w:val="0"/>
      <w:marRight w:val="0"/>
      <w:marTop w:val="0"/>
      <w:marBottom w:val="0"/>
      <w:divBdr>
        <w:top w:val="none" w:sz="0" w:space="0" w:color="auto"/>
        <w:left w:val="none" w:sz="0" w:space="0" w:color="auto"/>
        <w:bottom w:val="none" w:sz="0" w:space="0" w:color="auto"/>
        <w:right w:val="none" w:sz="0" w:space="0" w:color="auto"/>
      </w:divBdr>
    </w:div>
    <w:div w:id="1144857401">
      <w:bodyDiv w:val="1"/>
      <w:marLeft w:val="0"/>
      <w:marRight w:val="0"/>
      <w:marTop w:val="0"/>
      <w:marBottom w:val="0"/>
      <w:divBdr>
        <w:top w:val="none" w:sz="0" w:space="0" w:color="auto"/>
        <w:left w:val="none" w:sz="0" w:space="0" w:color="auto"/>
        <w:bottom w:val="none" w:sz="0" w:space="0" w:color="auto"/>
        <w:right w:val="none" w:sz="0" w:space="0" w:color="auto"/>
      </w:divBdr>
    </w:div>
    <w:div w:id="1253659063">
      <w:bodyDiv w:val="1"/>
      <w:marLeft w:val="0"/>
      <w:marRight w:val="0"/>
      <w:marTop w:val="0"/>
      <w:marBottom w:val="0"/>
      <w:divBdr>
        <w:top w:val="none" w:sz="0" w:space="0" w:color="auto"/>
        <w:left w:val="none" w:sz="0" w:space="0" w:color="auto"/>
        <w:bottom w:val="none" w:sz="0" w:space="0" w:color="auto"/>
        <w:right w:val="none" w:sz="0" w:space="0" w:color="auto"/>
      </w:divBdr>
    </w:div>
    <w:div w:id="1370178178">
      <w:bodyDiv w:val="1"/>
      <w:marLeft w:val="0"/>
      <w:marRight w:val="0"/>
      <w:marTop w:val="0"/>
      <w:marBottom w:val="0"/>
      <w:divBdr>
        <w:top w:val="none" w:sz="0" w:space="0" w:color="auto"/>
        <w:left w:val="none" w:sz="0" w:space="0" w:color="auto"/>
        <w:bottom w:val="none" w:sz="0" w:space="0" w:color="auto"/>
        <w:right w:val="none" w:sz="0" w:space="0" w:color="auto"/>
      </w:divBdr>
    </w:div>
    <w:div w:id="1452899162">
      <w:bodyDiv w:val="1"/>
      <w:marLeft w:val="0"/>
      <w:marRight w:val="0"/>
      <w:marTop w:val="0"/>
      <w:marBottom w:val="0"/>
      <w:divBdr>
        <w:top w:val="none" w:sz="0" w:space="0" w:color="auto"/>
        <w:left w:val="none" w:sz="0" w:space="0" w:color="auto"/>
        <w:bottom w:val="none" w:sz="0" w:space="0" w:color="auto"/>
        <w:right w:val="none" w:sz="0" w:space="0" w:color="auto"/>
      </w:divBdr>
    </w:div>
    <w:div w:id="1526406276">
      <w:bodyDiv w:val="1"/>
      <w:marLeft w:val="0"/>
      <w:marRight w:val="0"/>
      <w:marTop w:val="0"/>
      <w:marBottom w:val="0"/>
      <w:divBdr>
        <w:top w:val="none" w:sz="0" w:space="0" w:color="auto"/>
        <w:left w:val="none" w:sz="0" w:space="0" w:color="auto"/>
        <w:bottom w:val="none" w:sz="0" w:space="0" w:color="auto"/>
        <w:right w:val="none" w:sz="0" w:space="0" w:color="auto"/>
      </w:divBdr>
    </w:div>
    <w:div w:id="1585644840">
      <w:bodyDiv w:val="1"/>
      <w:marLeft w:val="0"/>
      <w:marRight w:val="0"/>
      <w:marTop w:val="0"/>
      <w:marBottom w:val="0"/>
      <w:divBdr>
        <w:top w:val="none" w:sz="0" w:space="0" w:color="auto"/>
        <w:left w:val="none" w:sz="0" w:space="0" w:color="auto"/>
        <w:bottom w:val="none" w:sz="0" w:space="0" w:color="auto"/>
        <w:right w:val="none" w:sz="0" w:space="0" w:color="auto"/>
      </w:divBdr>
      <w:divsChild>
        <w:div w:id="125513104">
          <w:marLeft w:val="547"/>
          <w:marRight w:val="0"/>
          <w:marTop w:val="0"/>
          <w:marBottom w:val="0"/>
          <w:divBdr>
            <w:top w:val="none" w:sz="0" w:space="0" w:color="auto"/>
            <w:left w:val="none" w:sz="0" w:space="0" w:color="auto"/>
            <w:bottom w:val="none" w:sz="0" w:space="0" w:color="auto"/>
            <w:right w:val="none" w:sz="0" w:space="0" w:color="auto"/>
          </w:divBdr>
        </w:div>
        <w:div w:id="278219035">
          <w:marLeft w:val="1267"/>
          <w:marRight w:val="0"/>
          <w:marTop w:val="0"/>
          <w:marBottom w:val="0"/>
          <w:divBdr>
            <w:top w:val="none" w:sz="0" w:space="0" w:color="auto"/>
            <w:left w:val="none" w:sz="0" w:space="0" w:color="auto"/>
            <w:bottom w:val="none" w:sz="0" w:space="0" w:color="auto"/>
            <w:right w:val="none" w:sz="0" w:space="0" w:color="auto"/>
          </w:divBdr>
        </w:div>
        <w:div w:id="550923793">
          <w:marLeft w:val="1267"/>
          <w:marRight w:val="0"/>
          <w:marTop w:val="0"/>
          <w:marBottom w:val="0"/>
          <w:divBdr>
            <w:top w:val="none" w:sz="0" w:space="0" w:color="auto"/>
            <w:left w:val="none" w:sz="0" w:space="0" w:color="auto"/>
            <w:bottom w:val="none" w:sz="0" w:space="0" w:color="auto"/>
            <w:right w:val="none" w:sz="0" w:space="0" w:color="auto"/>
          </w:divBdr>
        </w:div>
        <w:div w:id="290093888">
          <w:marLeft w:val="547"/>
          <w:marRight w:val="0"/>
          <w:marTop w:val="0"/>
          <w:marBottom w:val="0"/>
          <w:divBdr>
            <w:top w:val="none" w:sz="0" w:space="0" w:color="auto"/>
            <w:left w:val="none" w:sz="0" w:space="0" w:color="auto"/>
            <w:bottom w:val="none" w:sz="0" w:space="0" w:color="auto"/>
            <w:right w:val="none" w:sz="0" w:space="0" w:color="auto"/>
          </w:divBdr>
        </w:div>
        <w:div w:id="1047678333">
          <w:marLeft w:val="1267"/>
          <w:marRight w:val="0"/>
          <w:marTop w:val="0"/>
          <w:marBottom w:val="0"/>
          <w:divBdr>
            <w:top w:val="none" w:sz="0" w:space="0" w:color="auto"/>
            <w:left w:val="none" w:sz="0" w:space="0" w:color="auto"/>
            <w:bottom w:val="none" w:sz="0" w:space="0" w:color="auto"/>
            <w:right w:val="none" w:sz="0" w:space="0" w:color="auto"/>
          </w:divBdr>
        </w:div>
        <w:div w:id="1401294177">
          <w:marLeft w:val="1267"/>
          <w:marRight w:val="0"/>
          <w:marTop w:val="0"/>
          <w:marBottom w:val="0"/>
          <w:divBdr>
            <w:top w:val="none" w:sz="0" w:space="0" w:color="auto"/>
            <w:left w:val="none" w:sz="0" w:space="0" w:color="auto"/>
            <w:bottom w:val="none" w:sz="0" w:space="0" w:color="auto"/>
            <w:right w:val="none" w:sz="0" w:space="0" w:color="auto"/>
          </w:divBdr>
        </w:div>
        <w:div w:id="1711416889">
          <w:marLeft w:val="1267"/>
          <w:marRight w:val="0"/>
          <w:marTop w:val="0"/>
          <w:marBottom w:val="0"/>
          <w:divBdr>
            <w:top w:val="none" w:sz="0" w:space="0" w:color="auto"/>
            <w:left w:val="none" w:sz="0" w:space="0" w:color="auto"/>
            <w:bottom w:val="none" w:sz="0" w:space="0" w:color="auto"/>
            <w:right w:val="none" w:sz="0" w:space="0" w:color="auto"/>
          </w:divBdr>
        </w:div>
      </w:divsChild>
    </w:div>
    <w:div w:id="1675838219">
      <w:bodyDiv w:val="1"/>
      <w:marLeft w:val="0"/>
      <w:marRight w:val="0"/>
      <w:marTop w:val="0"/>
      <w:marBottom w:val="0"/>
      <w:divBdr>
        <w:top w:val="none" w:sz="0" w:space="0" w:color="auto"/>
        <w:left w:val="none" w:sz="0" w:space="0" w:color="auto"/>
        <w:bottom w:val="none" w:sz="0" w:space="0" w:color="auto"/>
        <w:right w:val="none" w:sz="0" w:space="0" w:color="auto"/>
      </w:divBdr>
      <w:divsChild>
        <w:div w:id="167060951">
          <w:marLeft w:val="547"/>
          <w:marRight w:val="0"/>
          <w:marTop w:val="0"/>
          <w:marBottom w:val="0"/>
          <w:divBdr>
            <w:top w:val="none" w:sz="0" w:space="0" w:color="auto"/>
            <w:left w:val="none" w:sz="0" w:space="0" w:color="auto"/>
            <w:bottom w:val="none" w:sz="0" w:space="0" w:color="auto"/>
            <w:right w:val="none" w:sz="0" w:space="0" w:color="auto"/>
          </w:divBdr>
        </w:div>
        <w:div w:id="1327513707">
          <w:marLeft w:val="1267"/>
          <w:marRight w:val="0"/>
          <w:marTop w:val="0"/>
          <w:marBottom w:val="0"/>
          <w:divBdr>
            <w:top w:val="none" w:sz="0" w:space="0" w:color="auto"/>
            <w:left w:val="none" w:sz="0" w:space="0" w:color="auto"/>
            <w:bottom w:val="none" w:sz="0" w:space="0" w:color="auto"/>
            <w:right w:val="none" w:sz="0" w:space="0" w:color="auto"/>
          </w:divBdr>
        </w:div>
        <w:div w:id="1137065374">
          <w:marLeft w:val="547"/>
          <w:marRight w:val="0"/>
          <w:marTop w:val="0"/>
          <w:marBottom w:val="0"/>
          <w:divBdr>
            <w:top w:val="none" w:sz="0" w:space="0" w:color="auto"/>
            <w:left w:val="none" w:sz="0" w:space="0" w:color="auto"/>
            <w:bottom w:val="none" w:sz="0" w:space="0" w:color="auto"/>
            <w:right w:val="none" w:sz="0" w:space="0" w:color="auto"/>
          </w:divBdr>
        </w:div>
        <w:div w:id="213202960">
          <w:marLeft w:val="1267"/>
          <w:marRight w:val="0"/>
          <w:marTop w:val="0"/>
          <w:marBottom w:val="0"/>
          <w:divBdr>
            <w:top w:val="none" w:sz="0" w:space="0" w:color="auto"/>
            <w:left w:val="none" w:sz="0" w:space="0" w:color="auto"/>
            <w:bottom w:val="none" w:sz="0" w:space="0" w:color="auto"/>
            <w:right w:val="none" w:sz="0" w:space="0" w:color="auto"/>
          </w:divBdr>
        </w:div>
        <w:div w:id="1900557880">
          <w:marLeft w:val="1267"/>
          <w:marRight w:val="0"/>
          <w:marTop w:val="0"/>
          <w:marBottom w:val="0"/>
          <w:divBdr>
            <w:top w:val="none" w:sz="0" w:space="0" w:color="auto"/>
            <w:left w:val="none" w:sz="0" w:space="0" w:color="auto"/>
            <w:bottom w:val="none" w:sz="0" w:space="0" w:color="auto"/>
            <w:right w:val="none" w:sz="0" w:space="0" w:color="auto"/>
          </w:divBdr>
        </w:div>
        <w:div w:id="1495759575">
          <w:marLeft w:val="1267"/>
          <w:marRight w:val="0"/>
          <w:marTop w:val="0"/>
          <w:marBottom w:val="0"/>
          <w:divBdr>
            <w:top w:val="none" w:sz="0" w:space="0" w:color="auto"/>
            <w:left w:val="none" w:sz="0" w:space="0" w:color="auto"/>
            <w:bottom w:val="none" w:sz="0" w:space="0" w:color="auto"/>
            <w:right w:val="none" w:sz="0" w:space="0" w:color="auto"/>
          </w:divBdr>
        </w:div>
        <w:div w:id="962690252">
          <w:marLeft w:val="547"/>
          <w:marRight w:val="0"/>
          <w:marTop w:val="0"/>
          <w:marBottom w:val="0"/>
          <w:divBdr>
            <w:top w:val="none" w:sz="0" w:space="0" w:color="auto"/>
            <w:left w:val="none" w:sz="0" w:space="0" w:color="auto"/>
            <w:bottom w:val="none" w:sz="0" w:space="0" w:color="auto"/>
            <w:right w:val="none" w:sz="0" w:space="0" w:color="auto"/>
          </w:divBdr>
        </w:div>
        <w:div w:id="808280020">
          <w:marLeft w:val="1267"/>
          <w:marRight w:val="0"/>
          <w:marTop w:val="0"/>
          <w:marBottom w:val="0"/>
          <w:divBdr>
            <w:top w:val="none" w:sz="0" w:space="0" w:color="auto"/>
            <w:left w:val="none" w:sz="0" w:space="0" w:color="auto"/>
            <w:bottom w:val="none" w:sz="0" w:space="0" w:color="auto"/>
            <w:right w:val="none" w:sz="0" w:space="0" w:color="auto"/>
          </w:divBdr>
        </w:div>
      </w:divsChild>
    </w:div>
    <w:div w:id="1831410887">
      <w:bodyDiv w:val="1"/>
      <w:marLeft w:val="0"/>
      <w:marRight w:val="0"/>
      <w:marTop w:val="0"/>
      <w:marBottom w:val="0"/>
      <w:divBdr>
        <w:top w:val="none" w:sz="0" w:space="0" w:color="auto"/>
        <w:left w:val="none" w:sz="0" w:space="0" w:color="auto"/>
        <w:bottom w:val="none" w:sz="0" w:space="0" w:color="auto"/>
        <w:right w:val="none" w:sz="0" w:space="0" w:color="auto"/>
      </w:divBdr>
      <w:divsChild>
        <w:div w:id="1228951604">
          <w:marLeft w:val="547"/>
          <w:marRight w:val="0"/>
          <w:marTop w:val="0"/>
          <w:marBottom w:val="0"/>
          <w:divBdr>
            <w:top w:val="none" w:sz="0" w:space="0" w:color="auto"/>
            <w:left w:val="none" w:sz="0" w:space="0" w:color="auto"/>
            <w:bottom w:val="none" w:sz="0" w:space="0" w:color="auto"/>
            <w:right w:val="none" w:sz="0" w:space="0" w:color="auto"/>
          </w:divBdr>
        </w:div>
        <w:div w:id="160901174">
          <w:marLeft w:val="1267"/>
          <w:marRight w:val="0"/>
          <w:marTop w:val="0"/>
          <w:marBottom w:val="0"/>
          <w:divBdr>
            <w:top w:val="none" w:sz="0" w:space="0" w:color="auto"/>
            <w:left w:val="none" w:sz="0" w:space="0" w:color="auto"/>
            <w:bottom w:val="none" w:sz="0" w:space="0" w:color="auto"/>
            <w:right w:val="none" w:sz="0" w:space="0" w:color="auto"/>
          </w:divBdr>
        </w:div>
        <w:div w:id="1286617614">
          <w:marLeft w:val="547"/>
          <w:marRight w:val="0"/>
          <w:marTop w:val="0"/>
          <w:marBottom w:val="0"/>
          <w:divBdr>
            <w:top w:val="none" w:sz="0" w:space="0" w:color="auto"/>
            <w:left w:val="none" w:sz="0" w:space="0" w:color="auto"/>
            <w:bottom w:val="none" w:sz="0" w:space="0" w:color="auto"/>
            <w:right w:val="none" w:sz="0" w:space="0" w:color="auto"/>
          </w:divBdr>
        </w:div>
        <w:div w:id="41364466">
          <w:marLeft w:val="1267"/>
          <w:marRight w:val="0"/>
          <w:marTop w:val="0"/>
          <w:marBottom w:val="0"/>
          <w:divBdr>
            <w:top w:val="none" w:sz="0" w:space="0" w:color="auto"/>
            <w:left w:val="none" w:sz="0" w:space="0" w:color="auto"/>
            <w:bottom w:val="none" w:sz="0" w:space="0" w:color="auto"/>
            <w:right w:val="none" w:sz="0" w:space="0" w:color="auto"/>
          </w:divBdr>
        </w:div>
        <w:div w:id="459878486">
          <w:marLeft w:val="1267"/>
          <w:marRight w:val="0"/>
          <w:marTop w:val="0"/>
          <w:marBottom w:val="0"/>
          <w:divBdr>
            <w:top w:val="none" w:sz="0" w:space="0" w:color="auto"/>
            <w:left w:val="none" w:sz="0" w:space="0" w:color="auto"/>
            <w:bottom w:val="none" w:sz="0" w:space="0" w:color="auto"/>
            <w:right w:val="none" w:sz="0" w:space="0" w:color="auto"/>
          </w:divBdr>
        </w:div>
        <w:div w:id="199251066">
          <w:marLeft w:val="547"/>
          <w:marRight w:val="0"/>
          <w:marTop w:val="0"/>
          <w:marBottom w:val="0"/>
          <w:divBdr>
            <w:top w:val="none" w:sz="0" w:space="0" w:color="auto"/>
            <w:left w:val="none" w:sz="0" w:space="0" w:color="auto"/>
            <w:bottom w:val="none" w:sz="0" w:space="0" w:color="auto"/>
            <w:right w:val="none" w:sz="0" w:space="0" w:color="auto"/>
          </w:divBdr>
        </w:div>
        <w:div w:id="282079180">
          <w:marLeft w:val="1267"/>
          <w:marRight w:val="0"/>
          <w:marTop w:val="0"/>
          <w:marBottom w:val="0"/>
          <w:divBdr>
            <w:top w:val="none" w:sz="0" w:space="0" w:color="auto"/>
            <w:left w:val="none" w:sz="0" w:space="0" w:color="auto"/>
            <w:bottom w:val="none" w:sz="0" w:space="0" w:color="auto"/>
            <w:right w:val="none" w:sz="0" w:space="0" w:color="auto"/>
          </w:divBdr>
        </w:div>
        <w:div w:id="1619289489">
          <w:marLeft w:val="547"/>
          <w:marRight w:val="0"/>
          <w:marTop w:val="0"/>
          <w:marBottom w:val="0"/>
          <w:divBdr>
            <w:top w:val="none" w:sz="0" w:space="0" w:color="auto"/>
            <w:left w:val="none" w:sz="0" w:space="0" w:color="auto"/>
            <w:bottom w:val="none" w:sz="0" w:space="0" w:color="auto"/>
            <w:right w:val="none" w:sz="0" w:space="0" w:color="auto"/>
          </w:divBdr>
        </w:div>
        <w:div w:id="1187131954">
          <w:marLeft w:val="1267"/>
          <w:marRight w:val="0"/>
          <w:marTop w:val="0"/>
          <w:marBottom w:val="0"/>
          <w:divBdr>
            <w:top w:val="none" w:sz="0" w:space="0" w:color="auto"/>
            <w:left w:val="none" w:sz="0" w:space="0" w:color="auto"/>
            <w:bottom w:val="none" w:sz="0" w:space="0" w:color="auto"/>
            <w:right w:val="none" w:sz="0" w:space="0" w:color="auto"/>
          </w:divBdr>
        </w:div>
        <w:div w:id="1491286293">
          <w:marLeft w:val="1267"/>
          <w:marRight w:val="0"/>
          <w:marTop w:val="0"/>
          <w:marBottom w:val="0"/>
          <w:divBdr>
            <w:top w:val="none" w:sz="0" w:space="0" w:color="auto"/>
            <w:left w:val="none" w:sz="0" w:space="0" w:color="auto"/>
            <w:bottom w:val="none" w:sz="0" w:space="0" w:color="auto"/>
            <w:right w:val="none" w:sz="0" w:space="0" w:color="auto"/>
          </w:divBdr>
        </w:div>
      </w:divsChild>
    </w:div>
    <w:div w:id="1880436368">
      <w:bodyDiv w:val="1"/>
      <w:marLeft w:val="0"/>
      <w:marRight w:val="0"/>
      <w:marTop w:val="0"/>
      <w:marBottom w:val="0"/>
      <w:divBdr>
        <w:top w:val="none" w:sz="0" w:space="0" w:color="auto"/>
        <w:left w:val="none" w:sz="0" w:space="0" w:color="auto"/>
        <w:bottom w:val="none" w:sz="0" w:space="0" w:color="auto"/>
        <w:right w:val="none" w:sz="0" w:space="0" w:color="auto"/>
      </w:divBdr>
    </w:div>
    <w:div w:id="1913813158">
      <w:bodyDiv w:val="1"/>
      <w:marLeft w:val="0"/>
      <w:marRight w:val="0"/>
      <w:marTop w:val="0"/>
      <w:marBottom w:val="0"/>
      <w:divBdr>
        <w:top w:val="none" w:sz="0" w:space="0" w:color="auto"/>
        <w:left w:val="none" w:sz="0" w:space="0" w:color="auto"/>
        <w:bottom w:val="none" w:sz="0" w:space="0" w:color="auto"/>
        <w:right w:val="none" w:sz="0" w:space="0" w:color="auto"/>
      </w:divBdr>
      <w:divsChild>
        <w:div w:id="103963067">
          <w:marLeft w:val="547"/>
          <w:marRight w:val="0"/>
          <w:marTop w:val="0"/>
          <w:marBottom w:val="0"/>
          <w:divBdr>
            <w:top w:val="none" w:sz="0" w:space="0" w:color="auto"/>
            <w:left w:val="none" w:sz="0" w:space="0" w:color="auto"/>
            <w:bottom w:val="none" w:sz="0" w:space="0" w:color="auto"/>
            <w:right w:val="none" w:sz="0" w:space="0" w:color="auto"/>
          </w:divBdr>
        </w:div>
      </w:divsChild>
    </w:div>
    <w:div w:id="1923757147">
      <w:bodyDiv w:val="1"/>
      <w:marLeft w:val="0"/>
      <w:marRight w:val="0"/>
      <w:marTop w:val="0"/>
      <w:marBottom w:val="0"/>
      <w:divBdr>
        <w:top w:val="none" w:sz="0" w:space="0" w:color="auto"/>
        <w:left w:val="none" w:sz="0" w:space="0" w:color="auto"/>
        <w:bottom w:val="none" w:sz="0" w:space="0" w:color="auto"/>
        <w:right w:val="none" w:sz="0" w:space="0" w:color="auto"/>
      </w:divBdr>
    </w:div>
    <w:div w:id="2016805447">
      <w:bodyDiv w:val="1"/>
      <w:marLeft w:val="0"/>
      <w:marRight w:val="0"/>
      <w:marTop w:val="0"/>
      <w:marBottom w:val="0"/>
      <w:divBdr>
        <w:top w:val="none" w:sz="0" w:space="0" w:color="auto"/>
        <w:left w:val="none" w:sz="0" w:space="0" w:color="auto"/>
        <w:bottom w:val="none" w:sz="0" w:space="0" w:color="auto"/>
        <w:right w:val="none" w:sz="0" w:space="0" w:color="auto"/>
      </w:divBdr>
    </w:div>
    <w:div w:id="2021080867">
      <w:bodyDiv w:val="1"/>
      <w:marLeft w:val="0"/>
      <w:marRight w:val="0"/>
      <w:marTop w:val="0"/>
      <w:marBottom w:val="0"/>
      <w:divBdr>
        <w:top w:val="none" w:sz="0" w:space="0" w:color="auto"/>
        <w:left w:val="none" w:sz="0" w:space="0" w:color="auto"/>
        <w:bottom w:val="none" w:sz="0" w:space="0" w:color="auto"/>
        <w:right w:val="none" w:sz="0" w:space="0" w:color="auto"/>
      </w:divBdr>
    </w:div>
    <w:div w:id="2069566815">
      <w:bodyDiv w:val="1"/>
      <w:marLeft w:val="0"/>
      <w:marRight w:val="0"/>
      <w:marTop w:val="0"/>
      <w:marBottom w:val="0"/>
      <w:divBdr>
        <w:top w:val="none" w:sz="0" w:space="0" w:color="auto"/>
        <w:left w:val="none" w:sz="0" w:space="0" w:color="auto"/>
        <w:bottom w:val="none" w:sz="0" w:space="0" w:color="auto"/>
        <w:right w:val="none" w:sz="0" w:space="0" w:color="auto"/>
      </w:divBdr>
      <w:divsChild>
        <w:div w:id="229509297">
          <w:marLeft w:val="547"/>
          <w:marRight w:val="0"/>
          <w:marTop w:val="0"/>
          <w:marBottom w:val="0"/>
          <w:divBdr>
            <w:top w:val="none" w:sz="0" w:space="0" w:color="auto"/>
            <w:left w:val="none" w:sz="0" w:space="0" w:color="auto"/>
            <w:bottom w:val="none" w:sz="0" w:space="0" w:color="auto"/>
            <w:right w:val="none" w:sz="0" w:space="0" w:color="auto"/>
          </w:divBdr>
        </w:div>
      </w:divsChild>
    </w:div>
    <w:div w:id="2104259513">
      <w:bodyDiv w:val="1"/>
      <w:marLeft w:val="0"/>
      <w:marRight w:val="0"/>
      <w:marTop w:val="0"/>
      <w:marBottom w:val="0"/>
      <w:divBdr>
        <w:top w:val="none" w:sz="0" w:space="0" w:color="auto"/>
        <w:left w:val="none" w:sz="0" w:space="0" w:color="auto"/>
        <w:bottom w:val="none" w:sz="0" w:space="0" w:color="auto"/>
        <w:right w:val="none" w:sz="0" w:space="0" w:color="auto"/>
      </w:divBdr>
    </w:div>
    <w:div w:id="2129199562">
      <w:bodyDiv w:val="1"/>
      <w:marLeft w:val="0"/>
      <w:marRight w:val="0"/>
      <w:marTop w:val="0"/>
      <w:marBottom w:val="0"/>
      <w:divBdr>
        <w:top w:val="none" w:sz="0" w:space="0" w:color="auto"/>
        <w:left w:val="none" w:sz="0" w:space="0" w:color="auto"/>
        <w:bottom w:val="none" w:sz="0" w:space="0" w:color="auto"/>
        <w:right w:val="none" w:sz="0" w:space="0" w:color="auto"/>
      </w:divBdr>
      <w:divsChild>
        <w:div w:id="1533498669">
          <w:marLeft w:val="547"/>
          <w:marRight w:val="0"/>
          <w:marTop w:val="0"/>
          <w:marBottom w:val="0"/>
          <w:divBdr>
            <w:top w:val="none" w:sz="0" w:space="0" w:color="auto"/>
            <w:left w:val="none" w:sz="0" w:space="0" w:color="auto"/>
            <w:bottom w:val="none" w:sz="0" w:space="0" w:color="auto"/>
            <w:right w:val="none" w:sz="0" w:space="0" w:color="auto"/>
          </w:divBdr>
        </w:div>
        <w:div w:id="2100323364">
          <w:marLeft w:val="1267"/>
          <w:marRight w:val="0"/>
          <w:marTop w:val="0"/>
          <w:marBottom w:val="0"/>
          <w:divBdr>
            <w:top w:val="none" w:sz="0" w:space="0" w:color="auto"/>
            <w:left w:val="none" w:sz="0" w:space="0" w:color="auto"/>
            <w:bottom w:val="none" w:sz="0" w:space="0" w:color="auto"/>
            <w:right w:val="none" w:sz="0" w:space="0" w:color="auto"/>
          </w:divBdr>
        </w:div>
        <w:div w:id="217131808">
          <w:marLeft w:val="547"/>
          <w:marRight w:val="0"/>
          <w:marTop w:val="0"/>
          <w:marBottom w:val="0"/>
          <w:divBdr>
            <w:top w:val="none" w:sz="0" w:space="0" w:color="auto"/>
            <w:left w:val="none" w:sz="0" w:space="0" w:color="auto"/>
            <w:bottom w:val="none" w:sz="0" w:space="0" w:color="auto"/>
            <w:right w:val="none" w:sz="0" w:space="0" w:color="auto"/>
          </w:divBdr>
        </w:div>
        <w:div w:id="1711997176">
          <w:marLeft w:val="1267"/>
          <w:marRight w:val="0"/>
          <w:marTop w:val="0"/>
          <w:marBottom w:val="0"/>
          <w:divBdr>
            <w:top w:val="none" w:sz="0" w:space="0" w:color="auto"/>
            <w:left w:val="none" w:sz="0" w:space="0" w:color="auto"/>
            <w:bottom w:val="none" w:sz="0" w:space="0" w:color="auto"/>
            <w:right w:val="none" w:sz="0" w:space="0" w:color="auto"/>
          </w:divBdr>
        </w:div>
        <w:div w:id="1770157660">
          <w:marLeft w:val="547"/>
          <w:marRight w:val="0"/>
          <w:marTop w:val="0"/>
          <w:marBottom w:val="0"/>
          <w:divBdr>
            <w:top w:val="none" w:sz="0" w:space="0" w:color="auto"/>
            <w:left w:val="none" w:sz="0" w:space="0" w:color="auto"/>
            <w:bottom w:val="none" w:sz="0" w:space="0" w:color="auto"/>
            <w:right w:val="none" w:sz="0" w:space="0" w:color="auto"/>
          </w:divBdr>
        </w:div>
        <w:div w:id="1332488935">
          <w:marLeft w:val="1267"/>
          <w:marRight w:val="0"/>
          <w:marTop w:val="0"/>
          <w:marBottom w:val="0"/>
          <w:divBdr>
            <w:top w:val="none" w:sz="0" w:space="0" w:color="auto"/>
            <w:left w:val="none" w:sz="0" w:space="0" w:color="auto"/>
            <w:bottom w:val="none" w:sz="0" w:space="0" w:color="auto"/>
            <w:right w:val="none" w:sz="0" w:space="0" w:color="auto"/>
          </w:divBdr>
        </w:div>
        <w:div w:id="1485198305">
          <w:marLeft w:val="547"/>
          <w:marRight w:val="0"/>
          <w:marTop w:val="0"/>
          <w:marBottom w:val="0"/>
          <w:divBdr>
            <w:top w:val="none" w:sz="0" w:space="0" w:color="auto"/>
            <w:left w:val="none" w:sz="0" w:space="0" w:color="auto"/>
            <w:bottom w:val="none" w:sz="0" w:space="0" w:color="auto"/>
            <w:right w:val="none" w:sz="0" w:space="0" w:color="auto"/>
          </w:divBdr>
        </w:div>
        <w:div w:id="73742477">
          <w:marLeft w:val="1267"/>
          <w:marRight w:val="0"/>
          <w:marTop w:val="0"/>
          <w:marBottom w:val="0"/>
          <w:divBdr>
            <w:top w:val="none" w:sz="0" w:space="0" w:color="auto"/>
            <w:left w:val="none" w:sz="0" w:space="0" w:color="auto"/>
            <w:bottom w:val="none" w:sz="0" w:space="0" w:color="auto"/>
            <w:right w:val="none" w:sz="0" w:space="0" w:color="auto"/>
          </w:divBdr>
        </w:div>
        <w:div w:id="1371031562">
          <w:marLeft w:val="547"/>
          <w:marRight w:val="0"/>
          <w:marTop w:val="0"/>
          <w:marBottom w:val="0"/>
          <w:divBdr>
            <w:top w:val="none" w:sz="0" w:space="0" w:color="auto"/>
            <w:left w:val="none" w:sz="0" w:space="0" w:color="auto"/>
            <w:bottom w:val="none" w:sz="0" w:space="0" w:color="auto"/>
            <w:right w:val="none" w:sz="0" w:space="0" w:color="auto"/>
          </w:divBdr>
        </w:div>
        <w:div w:id="1063911871">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5.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9.png"/><Relationship Id="rId25" Type="http://schemas.openxmlformats.org/officeDocument/2006/relationships/chart" Target="charts/chart4.xml"/><Relationship Id="rId33" Type="http://schemas.openxmlformats.org/officeDocument/2006/relationships/image" Target="media/image20.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image" Target="media/image16.png"/><Relationship Id="rId36" Type="http://schemas.openxmlformats.org/officeDocument/2006/relationships/chart" Target="charts/chart8.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hvfsadmhome08.intern.hoglandet.se\admhome08$\emmfag\MAS\Patients&#228;kerhetsber&#228;ttelse\2025\Statisk%20antal%20i%20hemsjukv&#229;rd\Diagram%20Antal%20personer%20med%20dokumenterad%20HSL-insa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ntern.hoglandet.se\dfs\Sekretess01\emmfag\Patients&#228;kerhetsber&#228;ttelse\2024\RiskbedSenior%20Alert%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hvfsadmhome08.intern.hoglandet.se\admhome08$\emmfag\MAS\Hygien\BHK\Statistik%20BHK%202025\BHK%20S&#228;vsj&#246;%20totalt%20&#246;ver%20flera%20&#229;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intern.hoglandet.se\dfs\Sekretess01\emmfag\Patients&#228;kerhetsber&#228;ttelse\2024\BPSD-regist.%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hvfsadmhome08.intern.hoglandet.se\admhome08$\emmfag\MAS\Patients&#228;kerhetsber&#228;ttelse\2023\Nattfastem&#228;tning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jkp.ltjkpg.se\gem\Home02\fraan\AA%20Chefssjuksk&#246;terska\MAS\V&#229;rdsamordning%20HGL%20fr&#229;n%20diver\S&#228;vsj&#246;\link_vardsamordning_hemgang%20s&#228;vsj&#24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intern.hoglandet.se\dfs\Sekretess01\emmfag\Patients&#228;kerhetsber&#228;ttelse\2025\Avvikelser\Avvikselser%20allvarliga%20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intern.hoglandet.se\dfs\Sekretess01\emmfag\Patients&#228;kerhetsber&#228;ttelse\2025\Avvikelser\Avvikselser%20allvarliga%202025.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Blad1!$C$43</c:f>
              <c:strCache>
                <c:ptCount val="1"/>
                <c:pt idx="0">
                  <c:v>Antal patienter med dokumenterad HSL-insats</c:v>
                </c:pt>
              </c:strCache>
            </c:strRef>
          </c:tx>
          <c:spPr>
            <a:ln w="28575" cap="rnd">
              <a:solidFill>
                <a:schemeClr val="accent1"/>
              </a:solidFill>
              <a:round/>
            </a:ln>
            <a:effectLst/>
          </c:spPr>
          <c:marker>
            <c:symbol val="none"/>
          </c:marker>
          <c:trendline>
            <c:spPr>
              <a:ln w="19050" cap="rnd">
                <a:solidFill>
                  <a:schemeClr val="accent2">
                    <a:lumMod val="75000"/>
                  </a:schemeClr>
                </a:solidFill>
                <a:prstDash val="sysDot"/>
              </a:ln>
              <a:effectLst/>
            </c:spPr>
            <c:trendlineType val="linear"/>
            <c:dispRSqr val="0"/>
            <c:dispEq val="0"/>
          </c:trendline>
          <c:cat>
            <c:multiLvlStrRef>
              <c:f>Blad1!$A$44:$B$103</c:f>
              <c:multiLvlStrCache>
                <c:ptCount val="60"/>
                <c:lvl>
                  <c:pt idx="0">
                    <c:v>Jan</c:v>
                  </c:pt>
                  <c:pt idx="1">
                    <c:v>Feb</c:v>
                  </c:pt>
                  <c:pt idx="2">
                    <c:v>Mar</c:v>
                  </c:pt>
                  <c:pt idx="3">
                    <c:v>Apr</c:v>
                  </c:pt>
                  <c:pt idx="4">
                    <c:v>Maj</c:v>
                  </c:pt>
                  <c:pt idx="5">
                    <c:v>Jun</c:v>
                  </c:pt>
                  <c:pt idx="6">
                    <c:v>Jul</c:v>
                  </c:pt>
                  <c:pt idx="7">
                    <c:v>Aug</c:v>
                  </c:pt>
                  <c:pt idx="8">
                    <c:v>Sep</c:v>
                  </c:pt>
                  <c:pt idx="9">
                    <c:v>Okt</c:v>
                  </c:pt>
                  <c:pt idx="10">
                    <c:v>Nov</c:v>
                  </c:pt>
                  <c:pt idx="11">
                    <c:v>Dec</c:v>
                  </c:pt>
                  <c:pt idx="12">
                    <c:v>Jan</c:v>
                  </c:pt>
                  <c:pt idx="13">
                    <c:v>Feb</c:v>
                  </c:pt>
                  <c:pt idx="14">
                    <c:v>Mar</c:v>
                  </c:pt>
                  <c:pt idx="15">
                    <c:v>Apr</c:v>
                  </c:pt>
                  <c:pt idx="16">
                    <c:v>Maj</c:v>
                  </c:pt>
                  <c:pt idx="17">
                    <c:v>Jun</c:v>
                  </c:pt>
                  <c:pt idx="18">
                    <c:v>Jul</c:v>
                  </c:pt>
                  <c:pt idx="19">
                    <c:v>Aug</c:v>
                  </c:pt>
                  <c:pt idx="20">
                    <c:v>Sep</c:v>
                  </c:pt>
                  <c:pt idx="21">
                    <c:v>Okt</c:v>
                  </c:pt>
                  <c:pt idx="22">
                    <c:v>Nov</c:v>
                  </c:pt>
                  <c:pt idx="23">
                    <c:v>Dec</c:v>
                  </c:pt>
                  <c:pt idx="24">
                    <c:v>Jan</c:v>
                  </c:pt>
                  <c:pt idx="25">
                    <c:v>Feb</c:v>
                  </c:pt>
                  <c:pt idx="26">
                    <c:v>Mar</c:v>
                  </c:pt>
                  <c:pt idx="27">
                    <c:v>Apr</c:v>
                  </c:pt>
                  <c:pt idx="28">
                    <c:v>Maj</c:v>
                  </c:pt>
                  <c:pt idx="29">
                    <c:v>Jun</c:v>
                  </c:pt>
                  <c:pt idx="30">
                    <c:v>Jul</c:v>
                  </c:pt>
                  <c:pt idx="31">
                    <c:v>Aug</c:v>
                  </c:pt>
                  <c:pt idx="32">
                    <c:v>Sep</c:v>
                  </c:pt>
                  <c:pt idx="33">
                    <c:v>Okt</c:v>
                  </c:pt>
                  <c:pt idx="34">
                    <c:v>Nov</c:v>
                  </c:pt>
                  <c:pt idx="35">
                    <c:v>Dec</c:v>
                  </c:pt>
                  <c:pt idx="36">
                    <c:v>Jan</c:v>
                  </c:pt>
                  <c:pt idx="37">
                    <c:v>Feb</c:v>
                  </c:pt>
                  <c:pt idx="38">
                    <c:v>Mar</c:v>
                  </c:pt>
                  <c:pt idx="39">
                    <c:v>Apr</c:v>
                  </c:pt>
                  <c:pt idx="40">
                    <c:v>Maj</c:v>
                  </c:pt>
                  <c:pt idx="41">
                    <c:v>Jun</c:v>
                  </c:pt>
                  <c:pt idx="42">
                    <c:v>Jul</c:v>
                  </c:pt>
                  <c:pt idx="43">
                    <c:v>Aug</c:v>
                  </c:pt>
                  <c:pt idx="44">
                    <c:v>Sep</c:v>
                  </c:pt>
                  <c:pt idx="45">
                    <c:v>Okt</c:v>
                  </c:pt>
                  <c:pt idx="46">
                    <c:v>Nov</c:v>
                  </c:pt>
                  <c:pt idx="47">
                    <c:v>Dec</c:v>
                  </c:pt>
                  <c:pt idx="48">
                    <c:v>Jan</c:v>
                  </c:pt>
                  <c:pt idx="49">
                    <c:v>Feb</c:v>
                  </c:pt>
                  <c:pt idx="50">
                    <c:v>Mar</c:v>
                  </c:pt>
                  <c:pt idx="51">
                    <c:v>Apr</c:v>
                  </c:pt>
                  <c:pt idx="52">
                    <c:v>Maj</c:v>
                  </c:pt>
                  <c:pt idx="53">
                    <c:v>Jun</c:v>
                  </c:pt>
                  <c:pt idx="54">
                    <c:v>Jul</c:v>
                  </c:pt>
                  <c:pt idx="55">
                    <c:v>Aug</c:v>
                  </c:pt>
                  <c:pt idx="56">
                    <c:v>Sep</c:v>
                  </c:pt>
                  <c:pt idx="57">
                    <c:v>Okt</c:v>
                  </c:pt>
                  <c:pt idx="58">
                    <c:v>Nov</c:v>
                  </c:pt>
                  <c:pt idx="59">
                    <c:v>Dec</c:v>
                  </c:pt>
                </c:lvl>
                <c:lvl>
                  <c:pt idx="0">
                    <c:v>2021</c:v>
                  </c:pt>
                  <c:pt idx="12">
                    <c:v>2022</c:v>
                  </c:pt>
                  <c:pt idx="24">
                    <c:v>2023</c:v>
                  </c:pt>
                  <c:pt idx="36">
                    <c:v>2024</c:v>
                  </c:pt>
                  <c:pt idx="48">
                    <c:v>2025</c:v>
                  </c:pt>
                </c:lvl>
              </c:multiLvlStrCache>
            </c:multiLvlStrRef>
          </c:cat>
          <c:val>
            <c:numRef>
              <c:f>Blad1!$C$44:$C$103</c:f>
              <c:numCache>
                <c:formatCode>General</c:formatCode>
                <c:ptCount val="60"/>
                <c:pt idx="0">
                  <c:v>303</c:v>
                </c:pt>
                <c:pt idx="1">
                  <c:v>314</c:v>
                </c:pt>
                <c:pt idx="2">
                  <c:v>305</c:v>
                </c:pt>
                <c:pt idx="3">
                  <c:v>274</c:v>
                </c:pt>
                <c:pt idx="4">
                  <c:v>243</c:v>
                </c:pt>
                <c:pt idx="5">
                  <c:v>243</c:v>
                </c:pt>
                <c:pt idx="6">
                  <c:v>206</c:v>
                </c:pt>
                <c:pt idx="7">
                  <c:v>225</c:v>
                </c:pt>
                <c:pt idx="8">
                  <c:v>253</c:v>
                </c:pt>
                <c:pt idx="9">
                  <c:v>318</c:v>
                </c:pt>
                <c:pt idx="10">
                  <c:v>261</c:v>
                </c:pt>
                <c:pt idx="11">
                  <c:v>288</c:v>
                </c:pt>
                <c:pt idx="12">
                  <c:v>262</c:v>
                </c:pt>
                <c:pt idx="13">
                  <c:v>302</c:v>
                </c:pt>
                <c:pt idx="14">
                  <c:v>289</c:v>
                </c:pt>
                <c:pt idx="15">
                  <c:v>253</c:v>
                </c:pt>
                <c:pt idx="16">
                  <c:v>265</c:v>
                </c:pt>
                <c:pt idx="17">
                  <c:v>255</c:v>
                </c:pt>
                <c:pt idx="18">
                  <c:v>239</c:v>
                </c:pt>
                <c:pt idx="19">
                  <c:v>228</c:v>
                </c:pt>
                <c:pt idx="20">
                  <c:v>266</c:v>
                </c:pt>
                <c:pt idx="21">
                  <c:v>263</c:v>
                </c:pt>
                <c:pt idx="22">
                  <c:v>285</c:v>
                </c:pt>
                <c:pt idx="23">
                  <c:v>265</c:v>
                </c:pt>
                <c:pt idx="24">
                  <c:v>272</c:v>
                </c:pt>
                <c:pt idx="25">
                  <c:v>273</c:v>
                </c:pt>
                <c:pt idx="26">
                  <c:v>275</c:v>
                </c:pt>
                <c:pt idx="27">
                  <c:v>280</c:v>
                </c:pt>
                <c:pt idx="28">
                  <c:v>267</c:v>
                </c:pt>
                <c:pt idx="29">
                  <c:v>263</c:v>
                </c:pt>
                <c:pt idx="30">
                  <c:v>232</c:v>
                </c:pt>
                <c:pt idx="31">
                  <c:v>262</c:v>
                </c:pt>
                <c:pt idx="32">
                  <c:v>277</c:v>
                </c:pt>
                <c:pt idx="33">
                  <c:v>283</c:v>
                </c:pt>
                <c:pt idx="34">
                  <c:v>281</c:v>
                </c:pt>
                <c:pt idx="35">
                  <c:v>263</c:v>
                </c:pt>
                <c:pt idx="36">
                  <c:v>280</c:v>
                </c:pt>
                <c:pt idx="37">
                  <c:v>279</c:v>
                </c:pt>
                <c:pt idx="38">
                  <c:v>293</c:v>
                </c:pt>
                <c:pt idx="39">
                  <c:v>302</c:v>
                </c:pt>
                <c:pt idx="40">
                  <c:v>326</c:v>
                </c:pt>
                <c:pt idx="41">
                  <c:v>299</c:v>
                </c:pt>
                <c:pt idx="42">
                  <c:v>297</c:v>
                </c:pt>
                <c:pt idx="43">
                  <c:v>316</c:v>
                </c:pt>
                <c:pt idx="44">
                  <c:v>330</c:v>
                </c:pt>
                <c:pt idx="45">
                  <c:v>312</c:v>
                </c:pt>
                <c:pt idx="46">
                  <c:v>331</c:v>
                </c:pt>
                <c:pt idx="47">
                  <c:v>313</c:v>
                </c:pt>
                <c:pt idx="48">
                  <c:v>328</c:v>
                </c:pt>
                <c:pt idx="49">
                  <c:v>345</c:v>
                </c:pt>
                <c:pt idx="50">
                  <c:v>348</c:v>
                </c:pt>
                <c:pt idx="51">
                  <c:v>336</c:v>
                </c:pt>
                <c:pt idx="52">
                  <c:v>327</c:v>
                </c:pt>
                <c:pt idx="53">
                  <c:v>333</c:v>
                </c:pt>
                <c:pt idx="54">
                  <c:v>309</c:v>
                </c:pt>
                <c:pt idx="55">
                  <c:v>336</c:v>
                </c:pt>
                <c:pt idx="56">
                  <c:v>350</c:v>
                </c:pt>
                <c:pt idx="57">
                  <c:v>346</c:v>
                </c:pt>
                <c:pt idx="58">
                  <c:v>342</c:v>
                </c:pt>
              </c:numCache>
            </c:numRef>
          </c:val>
          <c:smooth val="0"/>
          <c:extLst>
            <c:ext xmlns:c16="http://schemas.microsoft.com/office/drawing/2014/chart" uri="{C3380CC4-5D6E-409C-BE32-E72D297353CC}">
              <c16:uniqueId val="{00000001-5825-4A36-B555-9EE01E9BBA2B}"/>
            </c:ext>
          </c:extLst>
        </c:ser>
        <c:dLbls>
          <c:showLegendKey val="0"/>
          <c:showVal val="0"/>
          <c:showCatName val="0"/>
          <c:showSerName val="0"/>
          <c:showPercent val="0"/>
          <c:showBubbleSize val="0"/>
        </c:dLbls>
        <c:smooth val="0"/>
        <c:axId val="698085184"/>
        <c:axId val="698085904"/>
      </c:lineChart>
      <c:catAx>
        <c:axId val="69808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8085904"/>
        <c:crosses val="autoZero"/>
        <c:auto val="1"/>
        <c:lblAlgn val="ctr"/>
        <c:lblOffset val="100"/>
        <c:noMultiLvlLbl val="0"/>
      </c:catAx>
      <c:valAx>
        <c:axId val="698085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808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Antal utförda riskbedömningar med Senior Alert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Blad1!$B$12</c:f>
              <c:strCache>
                <c:ptCount val="1"/>
                <c:pt idx="0">
                  <c:v>Antal utförda riskbedömningar Senior Alert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Blad1!$A$13:$A$18</c:f>
              <c:numCache>
                <c:formatCode>General</c:formatCode>
                <c:ptCount val="6"/>
                <c:pt idx="0">
                  <c:v>2020</c:v>
                </c:pt>
                <c:pt idx="1">
                  <c:v>2021</c:v>
                </c:pt>
                <c:pt idx="2">
                  <c:v>2022</c:v>
                </c:pt>
                <c:pt idx="3">
                  <c:v>2023</c:v>
                </c:pt>
                <c:pt idx="4">
                  <c:v>2024</c:v>
                </c:pt>
                <c:pt idx="5">
                  <c:v>2025</c:v>
                </c:pt>
              </c:numCache>
            </c:numRef>
          </c:cat>
          <c:val>
            <c:numRef>
              <c:f>Blad1!$B$13:$B$18</c:f>
              <c:numCache>
                <c:formatCode>General</c:formatCode>
                <c:ptCount val="6"/>
                <c:pt idx="0">
                  <c:v>151</c:v>
                </c:pt>
                <c:pt idx="1">
                  <c:v>125</c:v>
                </c:pt>
                <c:pt idx="2">
                  <c:v>181</c:v>
                </c:pt>
                <c:pt idx="3">
                  <c:v>151</c:v>
                </c:pt>
                <c:pt idx="4">
                  <c:v>292</c:v>
                </c:pt>
                <c:pt idx="5">
                  <c:v>261</c:v>
                </c:pt>
              </c:numCache>
            </c:numRef>
          </c:val>
          <c:extLst>
            <c:ext xmlns:c16="http://schemas.microsoft.com/office/drawing/2014/chart" uri="{C3380CC4-5D6E-409C-BE32-E72D297353CC}">
              <c16:uniqueId val="{00000001-A22C-435E-87C6-719E2804C8DA}"/>
            </c:ext>
          </c:extLst>
        </c:ser>
        <c:dLbls>
          <c:dLblPos val="outEnd"/>
          <c:showLegendKey val="0"/>
          <c:showVal val="1"/>
          <c:showCatName val="0"/>
          <c:showSerName val="0"/>
          <c:showPercent val="0"/>
          <c:showBubbleSize val="0"/>
        </c:dLbls>
        <c:gapWidth val="219"/>
        <c:overlap val="-27"/>
        <c:axId val="319796496"/>
        <c:axId val="319792176"/>
      </c:barChart>
      <c:catAx>
        <c:axId val="31979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9792176"/>
        <c:crosses val="autoZero"/>
        <c:auto val="1"/>
        <c:lblAlgn val="ctr"/>
        <c:lblOffset val="100"/>
        <c:noMultiLvlLbl val="0"/>
      </c:catAx>
      <c:valAx>
        <c:axId val="31979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979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Följsamhetsmätning</a:t>
            </a:r>
            <a:r>
              <a:rPr lang="sv-SE" baseline="0"/>
              <a:t> till basala hygienrutiner och klädregler Socialförvaltningen 2022-2025</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Blad1!$A$10</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Blad1!$B$8:$D$9</c:f>
              <c:strCache>
                <c:ptCount val="3"/>
                <c:pt idx="0">
                  <c:v>Basala hygienrutiner, korrekt i samtliga fyra steg</c:v>
                </c:pt>
                <c:pt idx="1">
                  <c:v>Basala klädregler, korrekt i samtliga fyra steg</c:v>
                </c:pt>
                <c:pt idx="2">
                  <c:v>Korrekt i samtliga åtta steg (hygienrutiner och klädrregler)</c:v>
                </c:pt>
              </c:strCache>
            </c:strRef>
          </c:cat>
          <c:val>
            <c:numRef>
              <c:f>Blad1!$B$10:$D$10</c:f>
              <c:numCache>
                <c:formatCode>0%</c:formatCode>
                <c:ptCount val="3"/>
                <c:pt idx="0">
                  <c:v>0.45</c:v>
                </c:pt>
                <c:pt idx="1">
                  <c:v>0.91</c:v>
                </c:pt>
                <c:pt idx="2">
                  <c:v>0.45</c:v>
                </c:pt>
              </c:numCache>
            </c:numRef>
          </c:val>
          <c:extLst>
            <c:ext xmlns:c16="http://schemas.microsoft.com/office/drawing/2014/chart" uri="{C3380CC4-5D6E-409C-BE32-E72D297353CC}">
              <c16:uniqueId val="{00000000-5D14-4A87-8B25-6D7FD46D03E0}"/>
            </c:ext>
          </c:extLst>
        </c:ser>
        <c:ser>
          <c:idx val="1"/>
          <c:order val="1"/>
          <c:tx>
            <c:strRef>
              <c:f>Blad1!$A$11</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Blad1!$B$8:$D$9</c:f>
              <c:strCache>
                <c:ptCount val="3"/>
                <c:pt idx="0">
                  <c:v>Basala hygienrutiner, korrekt i samtliga fyra steg</c:v>
                </c:pt>
                <c:pt idx="1">
                  <c:v>Basala klädregler, korrekt i samtliga fyra steg</c:v>
                </c:pt>
                <c:pt idx="2">
                  <c:v>Korrekt i samtliga åtta steg (hygienrutiner och klädrregler)</c:v>
                </c:pt>
              </c:strCache>
            </c:strRef>
          </c:cat>
          <c:val>
            <c:numRef>
              <c:f>Blad1!$B$11:$D$11</c:f>
              <c:numCache>
                <c:formatCode>0%</c:formatCode>
                <c:ptCount val="3"/>
                <c:pt idx="0">
                  <c:v>0.61</c:v>
                </c:pt>
                <c:pt idx="1">
                  <c:v>0.89</c:v>
                </c:pt>
                <c:pt idx="2">
                  <c:v>0.5</c:v>
                </c:pt>
              </c:numCache>
            </c:numRef>
          </c:val>
          <c:extLst>
            <c:ext xmlns:c16="http://schemas.microsoft.com/office/drawing/2014/chart" uri="{C3380CC4-5D6E-409C-BE32-E72D297353CC}">
              <c16:uniqueId val="{00000001-5D14-4A87-8B25-6D7FD46D03E0}"/>
            </c:ext>
          </c:extLst>
        </c:ser>
        <c:ser>
          <c:idx val="2"/>
          <c:order val="2"/>
          <c:tx>
            <c:strRef>
              <c:f>Blad1!$A$12</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Blad1!$B$8:$D$9</c:f>
              <c:strCache>
                <c:ptCount val="3"/>
                <c:pt idx="0">
                  <c:v>Basala hygienrutiner, korrekt i samtliga fyra steg</c:v>
                </c:pt>
                <c:pt idx="1">
                  <c:v>Basala klädregler, korrekt i samtliga fyra steg</c:v>
                </c:pt>
                <c:pt idx="2">
                  <c:v>Korrekt i samtliga åtta steg (hygienrutiner och klädrregler)</c:v>
                </c:pt>
              </c:strCache>
            </c:strRef>
          </c:cat>
          <c:val>
            <c:numRef>
              <c:f>Blad1!$B$12:$D$12</c:f>
              <c:numCache>
                <c:formatCode>0%</c:formatCode>
                <c:ptCount val="3"/>
                <c:pt idx="0">
                  <c:v>0.64</c:v>
                </c:pt>
                <c:pt idx="1">
                  <c:v>0.79</c:v>
                </c:pt>
                <c:pt idx="2">
                  <c:v>0.57999999999999996</c:v>
                </c:pt>
              </c:numCache>
            </c:numRef>
          </c:val>
          <c:extLst>
            <c:ext xmlns:c16="http://schemas.microsoft.com/office/drawing/2014/chart" uri="{C3380CC4-5D6E-409C-BE32-E72D297353CC}">
              <c16:uniqueId val="{00000002-5D14-4A87-8B25-6D7FD46D03E0}"/>
            </c:ext>
          </c:extLst>
        </c:ser>
        <c:ser>
          <c:idx val="3"/>
          <c:order val="3"/>
          <c:tx>
            <c:strRef>
              <c:f>Blad1!$A$13</c:f>
              <c:strCache>
                <c:ptCount val="1"/>
                <c:pt idx="0">
                  <c:v>2025 VT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Blad1!$B$8:$D$9</c:f>
              <c:strCache>
                <c:ptCount val="3"/>
                <c:pt idx="0">
                  <c:v>Basala hygienrutiner, korrekt i samtliga fyra steg</c:v>
                </c:pt>
                <c:pt idx="1">
                  <c:v>Basala klädregler, korrekt i samtliga fyra steg</c:v>
                </c:pt>
                <c:pt idx="2">
                  <c:v>Korrekt i samtliga åtta steg (hygienrutiner och klädrregler)</c:v>
                </c:pt>
              </c:strCache>
            </c:strRef>
          </c:cat>
          <c:val>
            <c:numRef>
              <c:f>Blad1!$B$13:$D$13</c:f>
              <c:numCache>
                <c:formatCode>0%</c:formatCode>
                <c:ptCount val="3"/>
                <c:pt idx="0">
                  <c:v>0.63</c:v>
                </c:pt>
                <c:pt idx="1">
                  <c:v>0.87</c:v>
                </c:pt>
                <c:pt idx="2">
                  <c:v>0.57999999999999996</c:v>
                </c:pt>
              </c:numCache>
            </c:numRef>
          </c:val>
          <c:extLst>
            <c:ext xmlns:c16="http://schemas.microsoft.com/office/drawing/2014/chart" uri="{C3380CC4-5D6E-409C-BE32-E72D297353CC}">
              <c16:uniqueId val="{00000003-5D14-4A87-8B25-6D7FD46D03E0}"/>
            </c:ext>
          </c:extLst>
        </c:ser>
        <c:ser>
          <c:idx val="4"/>
          <c:order val="4"/>
          <c:tx>
            <c:strRef>
              <c:f>Blad1!$A$14</c:f>
              <c:strCache>
                <c:ptCount val="1"/>
                <c:pt idx="0">
                  <c:v>2025 HT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Blad1!$B$8:$D$9</c:f>
              <c:strCache>
                <c:ptCount val="3"/>
                <c:pt idx="0">
                  <c:v>Basala hygienrutiner, korrekt i samtliga fyra steg</c:v>
                </c:pt>
                <c:pt idx="1">
                  <c:v>Basala klädregler, korrekt i samtliga fyra steg</c:v>
                </c:pt>
                <c:pt idx="2">
                  <c:v>Korrekt i samtliga åtta steg (hygienrutiner och klädrregler)</c:v>
                </c:pt>
              </c:strCache>
            </c:strRef>
          </c:cat>
          <c:val>
            <c:numRef>
              <c:f>Blad1!$B$14:$D$14</c:f>
              <c:numCache>
                <c:formatCode>0%</c:formatCode>
                <c:ptCount val="3"/>
                <c:pt idx="0">
                  <c:v>0.67</c:v>
                </c:pt>
                <c:pt idx="1">
                  <c:v>0.91</c:v>
                </c:pt>
                <c:pt idx="2">
                  <c:v>0.65</c:v>
                </c:pt>
              </c:numCache>
            </c:numRef>
          </c:val>
          <c:extLst>
            <c:ext xmlns:c16="http://schemas.microsoft.com/office/drawing/2014/chart" uri="{C3380CC4-5D6E-409C-BE32-E72D297353CC}">
              <c16:uniqueId val="{00000004-5D14-4A87-8B25-6D7FD46D03E0}"/>
            </c:ext>
          </c:extLst>
        </c:ser>
        <c:dLbls>
          <c:showLegendKey val="0"/>
          <c:showVal val="0"/>
          <c:showCatName val="0"/>
          <c:showSerName val="0"/>
          <c:showPercent val="0"/>
          <c:showBubbleSize val="0"/>
        </c:dLbls>
        <c:gapWidth val="219"/>
        <c:overlap val="-27"/>
        <c:axId val="298608696"/>
        <c:axId val="298609776"/>
      </c:barChart>
      <c:catAx>
        <c:axId val="298608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98609776"/>
        <c:crosses val="autoZero"/>
        <c:auto val="1"/>
        <c:lblAlgn val="ctr"/>
        <c:lblOffset val="100"/>
        <c:noMultiLvlLbl val="0"/>
      </c:catAx>
      <c:valAx>
        <c:axId val="29860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98608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u="none" strike="noStrike" kern="1200" spc="0" baseline="0">
                <a:solidFill>
                  <a:sysClr val="windowText" lastClr="000000">
                    <a:lumMod val="65000"/>
                    <a:lumOff val="35000"/>
                  </a:sysClr>
                </a:solidFill>
              </a:rPr>
              <a:t>Antal BPSD-registreringar samt andel teambaserade BPSD-registreringar 2022-2025</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sv-SE"/>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sv-SE"/>
        </a:p>
      </c:txPr>
    </c:title>
    <c:autoTitleDeleted val="0"/>
    <c:plotArea>
      <c:layout/>
      <c:areaChart>
        <c:grouping val="standard"/>
        <c:varyColors val="0"/>
        <c:ser>
          <c:idx val="0"/>
          <c:order val="0"/>
          <c:tx>
            <c:strRef>
              <c:f>'Hela kommunen'!$C$53</c:f>
              <c:strCache>
                <c:ptCount val="1"/>
                <c:pt idx="0">
                  <c:v>Antal registreringar</c:v>
                </c:pt>
              </c:strCache>
            </c:strRef>
          </c:tx>
          <c:spPr>
            <a:solidFill>
              <a:schemeClr val="accent1"/>
            </a:solidFill>
            <a:ln>
              <a:noFill/>
            </a:ln>
            <a:effectLst/>
          </c:spPr>
          <c:cat>
            <c:multiLvlStrRef>
              <c:f>'Hela kommunen'!$A$54:$B$89</c:f>
              <c:multiLvlStrCache>
                <c:ptCount val="36"/>
                <c:lvl>
                  <c:pt idx="0">
                    <c:v>jan</c:v>
                  </c:pt>
                  <c:pt idx="1">
                    <c:v>feb</c:v>
                  </c:pt>
                  <c:pt idx="2">
                    <c:v>mar</c:v>
                  </c:pt>
                  <c:pt idx="3">
                    <c:v>apr</c:v>
                  </c:pt>
                  <c:pt idx="4">
                    <c:v>maj</c:v>
                  </c:pt>
                  <c:pt idx="5">
                    <c:v>jun</c:v>
                  </c:pt>
                  <c:pt idx="6">
                    <c:v>jul</c:v>
                  </c:pt>
                  <c:pt idx="7">
                    <c:v>aug</c:v>
                  </c:pt>
                  <c:pt idx="8">
                    <c:v>sep</c:v>
                  </c:pt>
                  <c:pt idx="9">
                    <c:v>okt</c:v>
                  </c:pt>
                  <c:pt idx="10">
                    <c:v>nov</c:v>
                  </c:pt>
                  <c:pt idx="11">
                    <c:v>dec</c:v>
                  </c:pt>
                  <c:pt idx="12">
                    <c:v>jan</c:v>
                  </c:pt>
                  <c:pt idx="13">
                    <c:v>feb</c:v>
                  </c:pt>
                  <c:pt idx="14">
                    <c:v>mar</c:v>
                  </c:pt>
                  <c:pt idx="15">
                    <c:v>apr</c:v>
                  </c:pt>
                  <c:pt idx="16">
                    <c:v>maj</c:v>
                  </c:pt>
                  <c:pt idx="17">
                    <c:v>jun</c:v>
                  </c:pt>
                  <c:pt idx="18">
                    <c:v>jul</c:v>
                  </c:pt>
                  <c:pt idx="19">
                    <c:v>aug</c:v>
                  </c:pt>
                  <c:pt idx="20">
                    <c:v>sep</c:v>
                  </c:pt>
                  <c:pt idx="21">
                    <c:v>okt</c:v>
                  </c:pt>
                  <c:pt idx="22">
                    <c:v>nov</c:v>
                  </c:pt>
                  <c:pt idx="23">
                    <c:v>dec</c:v>
                  </c:pt>
                  <c:pt idx="24">
                    <c:v>jan</c:v>
                  </c:pt>
                  <c:pt idx="25">
                    <c:v>feb</c:v>
                  </c:pt>
                  <c:pt idx="26">
                    <c:v>mar</c:v>
                  </c:pt>
                  <c:pt idx="27">
                    <c:v>apr</c:v>
                  </c:pt>
                  <c:pt idx="28">
                    <c:v>maj</c:v>
                  </c:pt>
                  <c:pt idx="29">
                    <c:v>jun</c:v>
                  </c:pt>
                  <c:pt idx="30">
                    <c:v>jul</c:v>
                  </c:pt>
                  <c:pt idx="31">
                    <c:v>aug</c:v>
                  </c:pt>
                  <c:pt idx="32">
                    <c:v>sep</c:v>
                  </c:pt>
                  <c:pt idx="33">
                    <c:v>okt</c:v>
                  </c:pt>
                  <c:pt idx="34">
                    <c:v>nov</c:v>
                  </c:pt>
                  <c:pt idx="35">
                    <c:v>dec</c:v>
                  </c:pt>
                </c:lvl>
                <c:lvl>
                  <c:pt idx="0">
                    <c:v>2023</c:v>
                  </c:pt>
                  <c:pt idx="12">
                    <c:v>2024</c:v>
                  </c:pt>
                  <c:pt idx="24">
                    <c:v>2025</c:v>
                  </c:pt>
                </c:lvl>
              </c:multiLvlStrCache>
            </c:multiLvlStrRef>
          </c:cat>
          <c:val>
            <c:numRef>
              <c:f>'Hela kommunen'!$C$54:$C$89</c:f>
              <c:numCache>
                <c:formatCode>General</c:formatCode>
                <c:ptCount val="36"/>
                <c:pt idx="0">
                  <c:v>4</c:v>
                </c:pt>
                <c:pt idx="1">
                  <c:v>7</c:v>
                </c:pt>
                <c:pt idx="2">
                  <c:v>6</c:v>
                </c:pt>
                <c:pt idx="3">
                  <c:v>5</c:v>
                </c:pt>
                <c:pt idx="4">
                  <c:v>0</c:v>
                </c:pt>
                <c:pt idx="5">
                  <c:v>4</c:v>
                </c:pt>
                <c:pt idx="6">
                  <c:v>0</c:v>
                </c:pt>
                <c:pt idx="7">
                  <c:v>5</c:v>
                </c:pt>
                <c:pt idx="8">
                  <c:v>10</c:v>
                </c:pt>
                <c:pt idx="9">
                  <c:v>19</c:v>
                </c:pt>
                <c:pt idx="10">
                  <c:v>20</c:v>
                </c:pt>
                <c:pt idx="11">
                  <c:v>7</c:v>
                </c:pt>
                <c:pt idx="12">
                  <c:v>17</c:v>
                </c:pt>
                <c:pt idx="13">
                  <c:v>18</c:v>
                </c:pt>
                <c:pt idx="14">
                  <c:v>13</c:v>
                </c:pt>
                <c:pt idx="15">
                  <c:v>12</c:v>
                </c:pt>
                <c:pt idx="16">
                  <c:v>7</c:v>
                </c:pt>
                <c:pt idx="17">
                  <c:v>9</c:v>
                </c:pt>
                <c:pt idx="18">
                  <c:v>0</c:v>
                </c:pt>
                <c:pt idx="19">
                  <c:v>5</c:v>
                </c:pt>
                <c:pt idx="20">
                  <c:v>16</c:v>
                </c:pt>
                <c:pt idx="21">
                  <c:v>15</c:v>
                </c:pt>
                <c:pt idx="22">
                  <c:v>11</c:v>
                </c:pt>
                <c:pt idx="23">
                  <c:v>6</c:v>
                </c:pt>
                <c:pt idx="24">
                  <c:v>11</c:v>
                </c:pt>
                <c:pt idx="25">
                  <c:v>12</c:v>
                </c:pt>
                <c:pt idx="26">
                  <c:v>8</c:v>
                </c:pt>
                <c:pt idx="27">
                  <c:v>5</c:v>
                </c:pt>
                <c:pt idx="28">
                  <c:v>7</c:v>
                </c:pt>
                <c:pt idx="29">
                  <c:v>8</c:v>
                </c:pt>
                <c:pt idx="30">
                  <c:v>2</c:v>
                </c:pt>
                <c:pt idx="31">
                  <c:v>4</c:v>
                </c:pt>
                <c:pt idx="32">
                  <c:v>8</c:v>
                </c:pt>
                <c:pt idx="33">
                  <c:v>19</c:v>
                </c:pt>
                <c:pt idx="34">
                  <c:v>8</c:v>
                </c:pt>
                <c:pt idx="35">
                  <c:v>6</c:v>
                </c:pt>
              </c:numCache>
            </c:numRef>
          </c:val>
          <c:extLst>
            <c:ext xmlns:c16="http://schemas.microsoft.com/office/drawing/2014/chart" uri="{C3380CC4-5D6E-409C-BE32-E72D297353CC}">
              <c16:uniqueId val="{00000000-0EA4-441A-86BF-32BF03A488D5}"/>
            </c:ext>
          </c:extLst>
        </c:ser>
        <c:ser>
          <c:idx val="1"/>
          <c:order val="1"/>
          <c:tx>
            <c:strRef>
              <c:f>'Hela kommunen'!$D$53</c:f>
              <c:strCache>
                <c:ptCount val="1"/>
                <c:pt idx="0">
                  <c:v>Antal teambaserade registreringar</c:v>
                </c:pt>
              </c:strCache>
            </c:strRef>
          </c:tx>
          <c:spPr>
            <a:solidFill>
              <a:schemeClr val="accent2"/>
            </a:solidFill>
            <a:ln>
              <a:noFill/>
            </a:ln>
            <a:effectLst/>
          </c:spPr>
          <c:cat>
            <c:multiLvlStrRef>
              <c:f>'Hela kommunen'!$A$54:$B$89</c:f>
              <c:multiLvlStrCache>
                <c:ptCount val="36"/>
                <c:lvl>
                  <c:pt idx="0">
                    <c:v>jan</c:v>
                  </c:pt>
                  <c:pt idx="1">
                    <c:v>feb</c:v>
                  </c:pt>
                  <c:pt idx="2">
                    <c:v>mar</c:v>
                  </c:pt>
                  <c:pt idx="3">
                    <c:v>apr</c:v>
                  </c:pt>
                  <c:pt idx="4">
                    <c:v>maj</c:v>
                  </c:pt>
                  <c:pt idx="5">
                    <c:v>jun</c:v>
                  </c:pt>
                  <c:pt idx="6">
                    <c:v>jul</c:v>
                  </c:pt>
                  <c:pt idx="7">
                    <c:v>aug</c:v>
                  </c:pt>
                  <c:pt idx="8">
                    <c:v>sep</c:v>
                  </c:pt>
                  <c:pt idx="9">
                    <c:v>okt</c:v>
                  </c:pt>
                  <c:pt idx="10">
                    <c:v>nov</c:v>
                  </c:pt>
                  <c:pt idx="11">
                    <c:v>dec</c:v>
                  </c:pt>
                  <c:pt idx="12">
                    <c:v>jan</c:v>
                  </c:pt>
                  <c:pt idx="13">
                    <c:v>feb</c:v>
                  </c:pt>
                  <c:pt idx="14">
                    <c:v>mar</c:v>
                  </c:pt>
                  <c:pt idx="15">
                    <c:v>apr</c:v>
                  </c:pt>
                  <c:pt idx="16">
                    <c:v>maj</c:v>
                  </c:pt>
                  <c:pt idx="17">
                    <c:v>jun</c:v>
                  </c:pt>
                  <c:pt idx="18">
                    <c:v>jul</c:v>
                  </c:pt>
                  <c:pt idx="19">
                    <c:v>aug</c:v>
                  </c:pt>
                  <c:pt idx="20">
                    <c:v>sep</c:v>
                  </c:pt>
                  <c:pt idx="21">
                    <c:v>okt</c:v>
                  </c:pt>
                  <c:pt idx="22">
                    <c:v>nov</c:v>
                  </c:pt>
                  <c:pt idx="23">
                    <c:v>dec</c:v>
                  </c:pt>
                  <c:pt idx="24">
                    <c:v>jan</c:v>
                  </c:pt>
                  <c:pt idx="25">
                    <c:v>feb</c:v>
                  </c:pt>
                  <c:pt idx="26">
                    <c:v>mar</c:v>
                  </c:pt>
                  <c:pt idx="27">
                    <c:v>apr</c:v>
                  </c:pt>
                  <c:pt idx="28">
                    <c:v>maj</c:v>
                  </c:pt>
                  <c:pt idx="29">
                    <c:v>jun</c:v>
                  </c:pt>
                  <c:pt idx="30">
                    <c:v>jul</c:v>
                  </c:pt>
                  <c:pt idx="31">
                    <c:v>aug</c:v>
                  </c:pt>
                  <c:pt idx="32">
                    <c:v>sep</c:v>
                  </c:pt>
                  <c:pt idx="33">
                    <c:v>okt</c:v>
                  </c:pt>
                  <c:pt idx="34">
                    <c:v>nov</c:v>
                  </c:pt>
                  <c:pt idx="35">
                    <c:v>dec</c:v>
                  </c:pt>
                </c:lvl>
                <c:lvl>
                  <c:pt idx="0">
                    <c:v>2023</c:v>
                  </c:pt>
                  <c:pt idx="12">
                    <c:v>2024</c:v>
                  </c:pt>
                  <c:pt idx="24">
                    <c:v>2025</c:v>
                  </c:pt>
                </c:lvl>
              </c:multiLvlStrCache>
            </c:multiLvlStrRef>
          </c:cat>
          <c:val>
            <c:numRef>
              <c:f>'Hela kommunen'!$D$54:$D$89</c:f>
              <c:numCache>
                <c:formatCode>General</c:formatCode>
                <c:ptCount val="36"/>
                <c:pt idx="0">
                  <c:v>2</c:v>
                </c:pt>
                <c:pt idx="1">
                  <c:v>5</c:v>
                </c:pt>
                <c:pt idx="2">
                  <c:v>2</c:v>
                </c:pt>
                <c:pt idx="3">
                  <c:v>2</c:v>
                </c:pt>
                <c:pt idx="4">
                  <c:v>0</c:v>
                </c:pt>
                <c:pt idx="5">
                  <c:v>1</c:v>
                </c:pt>
                <c:pt idx="6">
                  <c:v>0</c:v>
                </c:pt>
                <c:pt idx="7">
                  <c:v>1</c:v>
                </c:pt>
                <c:pt idx="8">
                  <c:v>8</c:v>
                </c:pt>
                <c:pt idx="9">
                  <c:v>14</c:v>
                </c:pt>
                <c:pt idx="10">
                  <c:v>19</c:v>
                </c:pt>
                <c:pt idx="11">
                  <c:v>7</c:v>
                </c:pt>
                <c:pt idx="12">
                  <c:v>17</c:v>
                </c:pt>
                <c:pt idx="13">
                  <c:v>12</c:v>
                </c:pt>
                <c:pt idx="14">
                  <c:v>12</c:v>
                </c:pt>
                <c:pt idx="15">
                  <c:v>12</c:v>
                </c:pt>
                <c:pt idx="16">
                  <c:v>6</c:v>
                </c:pt>
                <c:pt idx="17">
                  <c:v>7</c:v>
                </c:pt>
                <c:pt idx="18">
                  <c:v>0</c:v>
                </c:pt>
                <c:pt idx="19">
                  <c:v>1</c:v>
                </c:pt>
                <c:pt idx="20">
                  <c:v>14</c:v>
                </c:pt>
                <c:pt idx="21">
                  <c:v>14</c:v>
                </c:pt>
                <c:pt idx="22">
                  <c:v>9</c:v>
                </c:pt>
                <c:pt idx="23">
                  <c:v>5</c:v>
                </c:pt>
                <c:pt idx="24">
                  <c:v>11</c:v>
                </c:pt>
                <c:pt idx="25">
                  <c:v>9</c:v>
                </c:pt>
                <c:pt idx="26">
                  <c:v>8</c:v>
                </c:pt>
                <c:pt idx="27">
                  <c:v>3</c:v>
                </c:pt>
                <c:pt idx="28">
                  <c:v>6</c:v>
                </c:pt>
                <c:pt idx="29">
                  <c:v>7</c:v>
                </c:pt>
                <c:pt idx="30">
                  <c:v>0</c:v>
                </c:pt>
                <c:pt idx="31">
                  <c:v>3</c:v>
                </c:pt>
                <c:pt idx="32">
                  <c:v>6</c:v>
                </c:pt>
                <c:pt idx="33">
                  <c:v>17</c:v>
                </c:pt>
                <c:pt idx="34">
                  <c:v>7</c:v>
                </c:pt>
                <c:pt idx="35">
                  <c:v>5</c:v>
                </c:pt>
              </c:numCache>
            </c:numRef>
          </c:val>
          <c:extLst>
            <c:ext xmlns:c16="http://schemas.microsoft.com/office/drawing/2014/chart" uri="{C3380CC4-5D6E-409C-BE32-E72D297353CC}">
              <c16:uniqueId val="{00000001-0EA4-441A-86BF-32BF03A488D5}"/>
            </c:ext>
          </c:extLst>
        </c:ser>
        <c:dLbls>
          <c:showLegendKey val="0"/>
          <c:showVal val="0"/>
          <c:showCatName val="0"/>
          <c:showSerName val="0"/>
          <c:showPercent val="0"/>
          <c:showBubbleSize val="0"/>
        </c:dLbls>
        <c:axId val="727936424"/>
        <c:axId val="727936784"/>
      </c:areaChart>
      <c:catAx>
        <c:axId val="7279364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7936784"/>
        <c:crosses val="autoZero"/>
        <c:auto val="1"/>
        <c:lblAlgn val="ctr"/>
        <c:lblOffset val="100"/>
        <c:noMultiLvlLbl val="0"/>
      </c:catAx>
      <c:valAx>
        <c:axId val="72793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7936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Antal timmar nattfasta, medelvärde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Blad1!$C$43</c:f>
              <c:strCache>
                <c:ptCount val="1"/>
                <c:pt idx="0">
                  <c:v>nov-23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Blad1!$B$44:$B$53</c:f>
              <c:strCache>
                <c:ptCount val="10"/>
                <c:pt idx="0">
                  <c:v>Anemonen</c:v>
                </c:pt>
                <c:pt idx="1">
                  <c:v>Fyrklövern</c:v>
                </c:pt>
                <c:pt idx="2">
                  <c:v>Linden</c:v>
                </c:pt>
                <c:pt idx="3">
                  <c:v>Falken</c:v>
                </c:pt>
                <c:pt idx="4">
                  <c:v>Gläntan</c:v>
                </c:pt>
                <c:pt idx="5">
                  <c:v>Sporren</c:v>
                </c:pt>
                <c:pt idx="6">
                  <c:v>Blåsippan</c:v>
                </c:pt>
                <c:pt idx="7">
                  <c:v>Prästkragen</c:v>
                </c:pt>
                <c:pt idx="8">
                  <c:v>Hästskon</c:v>
                </c:pt>
                <c:pt idx="9">
                  <c:v>Högagärde</c:v>
                </c:pt>
              </c:strCache>
              <c:extLst/>
            </c:strRef>
          </c:cat>
          <c:val>
            <c:numRef>
              <c:f>Blad1!$C$44:$C$53</c:f>
              <c:numCache>
                <c:formatCode>General</c:formatCode>
                <c:ptCount val="10"/>
                <c:pt idx="0">
                  <c:v>12.82</c:v>
                </c:pt>
                <c:pt idx="1">
                  <c:v>10.039999999999999</c:v>
                </c:pt>
                <c:pt idx="2">
                  <c:v>12.04</c:v>
                </c:pt>
                <c:pt idx="3">
                  <c:v>10.72</c:v>
                </c:pt>
                <c:pt idx="4">
                  <c:v>13.87</c:v>
                </c:pt>
                <c:pt idx="6">
                  <c:v>10.77</c:v>
                </c:pt>
                <c:pt idx="7">
                  <c:v>10.8</c:v>
                </c:pt>
                <c:pt idx="8">
                  <c:v>12.4</c:v>
                </c:pt>
                <c:pt idx="9">
                  <c:v>7.1</c:v>
                </c:pt>
              </c:numCache>
            </c:numRef>
          </c:val>
          <c:extLst>
            <c:ext xmlns:c16="http://schemas.microsoft.com/office/drawing/2014/chart" uri="{C3380CC4-5D6E-409C-BE32-E72D297353CC}">
              <c16:uniqueId val="{00000000-5DC3-43A7-9FD1-FB81527ABFE0}"/>
            </c:ext>
          </c:extLst>
        </c:ser>
        <c:ser>
          <c:idx val="1"/>
          <c:order val="1"/>
          <c:tx>
            <c:strRef>
              <c:f>Blad1!$D$43</c:f>
              <c:strCache>
                <c:ptCount val="1"/>
                <c:pt idx="0">
                  <c:v>mar-25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Blad1!$B$44:$B$53</c:f>
              <c:strCache>
                <c:ptCount val="10"/>
                <c:pt idx="0">
                  <c:v>Anemonen</c:v>
                </c:pt>
                <c:pt idx="1">
                  <c:v>Fyrklövern</c:v>
                </c:pt>
                <c:pt idx="2">
                  <c:v>Linden</c:v>
                </c:pt>
                <c:pt idx="3">
                  <c:v>Falken</c:v>
                </c:pt>
                <c:pt idx="4">
                  <c:v>Gläntan</c:v>
                </c:pt>
                <c:pt idx="5">
                  <c:v>Sporren</c:v>
                </c:pt>
                <c:pt idx="6">
                  <c:v>Blåsippan</c:v>
                </c:pt>
                <c:pt idx="7">
                  <c:v>Prästkragen</c:v>
                </c:pt>
                <c:pt idx="8">
                  <c:v>Hästskon</c:v>
                </c:pt>
                <c:pt idx="9">
                  <c:v>Högagärde</c:v>
                </c:pt>
              </c:strCache>
              <c:extLst/>
            </c:strRef>
          </c:cat>
          <c:val>
            <c:numRef>
              <c:f>Blad1!$D$44:$D$53</c:f>
              <c:numCache>
                <c:formatCode>General</c:formatCode>
                <c:ptCount val="10"/>
                <c:pt idx="0">
                  <c:v>14.67</c:v>
                </c:pt>
                <c:pt idx="1">
                  <c:v>11.16</c:v>
                </c:pt>
                <c:pt idx="2">
                  <c:v>13.29</c:v>
                </c:pt>
                <c:pt idx="3">
                  <c:v>9.3000000000000007</c:v>
                </c:pt>
                <c:pt idx="4">
                  <c:v>10.68</c:v>
                </c:pt>
                <c:pt idx="6">
                  <c:v>13.86</c:v>
                </c:pt>
                <c:pt idx="7">
                  <c:v>12.22</c:v>
                </c:pt>
                <c:pt idx="8">
                  <c:v>12.2</c:v>
                </c:pt>
              </c:numCache>
            </c:numRef>
          </c:val>
          <c:extLst>
            <c:ext xmlns:c16="http://schemas.microsoft.com/office/drawing/2014/chart" uri="{C3380CC4-5D6E-409C-BE32-E72D297353CC}">
              <c16:uniqueId val="{00000001-5DC3-43A7-9FD1-FB81527ABFE0}"/>
            </c:ext>
          </c:extLst>
        </c:ser>
        <c:dLbls>
          <c:showLegendKey val="0"/>
          <c:showVal val="0"/>
          <c:showCatName val="0"/>
          <c:showSerName val="0"/>
          <c:showPercent val="0"/>
          <c:showBubbleSize val="0"/>
        </c:dLbls>
        <c:gapWidth val="219"/>
        <c:overlap val="-27"/>
        <c:axId val="431194840"/>
        <c:axId val="431195200"/>
      </c:barChart>
      <c:catAx>
        <c:axId val="431194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1195200"/>
        <c:crosses val="autoZero"/>
        <c:auto val="1"/>
        <c:lblAlgn val="ctr"/>
        <c:lblOffset val="100"/>
        <c:noMultiLvlLbl val="0"/>
      </c:catAx>
      <c:valAx>
        <c:axId val="43119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1194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Andel hemgång inom 24 tim </a:t>
            </a:r>
          </a:p>
          <a:p>
            <a:pPr>
              <a:defRPr/>
            </a:pPr>
            <a:r>
              <a:rPr lang="sv-SE"/>
              <a:t>Sävsjö</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trendline>
            <c:spPr>
              <a:ln w="19050" cap="rnd">
                <a:solidFill>
                  <a:srgbClr val="FF0000"/>
                </a:solidFill>
                <a:prstDash val="sysDot"/>
              </a:ln>
              <a:effectLst/>
            </c:spPr>
            <c:trendlineType val="linear"/>
            <c:dispRSqr val="0"/>
            <c:dispEq val="0"/>
          </c:trendline>
          <c:cat>
            <c:strRef>
              <c:f>Data!$A$2:$A$55</c:f>
              <c:strCache>
                <c:ptCount val="54"/>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pt idx="15">
                  <c:v>2022-04</c:v>
                </c:pt>
                <c:pt idx="16">
                  <c:v>2022-05</c:v>
                </c:pt>
                <c:pt idx="17">
                  <c:v>2022-06</c:v>
                </c:pt>
                <c:pt idx="18">
                  <c:v>2022-07</c:v>
                </c:pt>
                <c:pt idx="19">
                  <c:v>2022-08</c:v>
                </c:pt>
                <c:pt idx="20">
                  <c:v>2022-09</c:v>
                </c:pt>
                <c:pt idx="21">
                  <c:v>2022-10</c:v>
                </c:pt>
                <c:pt idx="22">
                  <c:v>2022-11</c:v>
                </c:pt>
                <c:pt idx="23">
                  <c:v>2022-12</c:v>
                </c:pt>
                <c:pt idx="24">
                  <c:v>2023-01</c:v>
                </c:pt>
                <c:pt idx="25">
                  <c:v>2023-02</c:v>
                </c:pt>
                <c:pt idx="26">
                  <c:v>2023-03</c:v>
                </c:pt>
                <c:pt idx="27">
                  <c:v>2023-04</c:v>
                </c:pt>
                <c:pt idx="28">
                  <c:v>2023-05</c:v>
                </c:pt>
                <c:pt idx="29">
                  <c:v>2023-06</c:v>
                </c:pt>
                <c:pt idx="30">
                  <c:v>2023-07</c:v>
                </c:pt>
                <c:pt idx="31">
                  <c:v>2023-08</c:v>
                </c:pt>
                <c:pt idx="32">
                  <c:v>2023-09</c:v>
                </c:pt>
                <c:pt idx="33">
                  <c:v>2023-10</c:v>
                </c:pt>
                <c:pt idx="34">
                  <c:v>2023-11</c:v>
                </c:pt>
                <c:pt idx="35">
                  <c:v>2023-12</c:v>
                </c:pt>
                <c:pt idx="36">
                  <c:v>2024-01</c:v>
                </c:pt>
                <c:pt idx="37">
                  <c:v>2024-02</c:v>
                </c:pt>
                <c:pt idx="38">
                  <c:v>2024-03</c:v>
                </c:pt>
                <c:pt idx="39">
                  <c:v>2024-04</c:v>
                </c:pt>
                <c:pt idx="40">
                  <c:v>2024-05</c:v>
                </c:pt>
                <c:pt idx="41">
                  <c:v>2024-06</c:v>
                </c:pt>
                <c:pt idx="42">
                  <c:v>2024-07</c:v>
                </c:pt>
                <c:pt idx="43">
                  <c:v>2024-08</c:v>
                </c:pt>
                <c:pt idx="44">
                  <c:v>2024-09</c:v>
                </c:pt>
                <c:pt idx="45">
                  <c:v>2024-10</c:v>
                </c:pt>
                <c:pt idx="46">
                  <c:v>2024-11</c:v>
                </c:pt>
                <c:pt idx="47">
                  <c:v>2024-12</c:v>
                </c:pt>
                <c:pt idx="48">
                  <c:v>2025-01</c:v>
                </c:pt>
                <c:pt idx="49">
                  <c:v>2025-02</c:v>
                </c:pt>
                <c:pt idx="50">
                  <c:v>2025-03</c:v>
                </c:pt>
                <c:pt idx="51">
                  <c:v>2025-04</c:v>
                </c:pt>
                <c:pt idx="52">
                  <c:v>2025-05</c:v>
                </c:pt>
                <c:pt idx="53">
                  <c:v>2025-06</c:v>
                </c:pt>
              </c:strCache>
            </c:strRef>
          </c:cat>
          <c:val>
            <c:numRef>
              <c:f>Data!$B$2:$B$55</c:f>
              <c:numCache>
                <c:formatCode>#,##0</c:formatCode>
                <c:ptCount val="54"/>
                <c:pt idx="0">
                  <c:v>82.758620689655174</c:v>
                </c:pt>
                <c:pt idx="1">
                  <c:v>83.333333333333329</c:v>
                </c:pt>
                <c:pt idx="2">
                  <c:v>85.106382978723403</c:v>
                </c:pt>
                <c:pt idx="3">
                  <c:v>93.548387096774192</c:v>
                </c:pt>
                <c:pt idx="4">
                  <c:v>80</c:v>
                </c:pt>
                <c:pt idx="5">
                  <c:v>76.92307692307692</c:v>
                </c:pt>
                <c:pt idx="6">
                  <c:v>96.551724137931032</c:v>
                </c:pt>
                <c:pt idx="7">
                  <c:v>68.181818181818187</c:v>
                </c:pt>
                <c:pt idx="8">
                  <c:v>89.583333333333329</c:v>
                </c:pt>
                <c:pt idx="9">
                  <c:v>90.196078431372555</c:v>
                </c:pt>
                <c:pt idx="10">
                  <c:v>80</c:v>
                </c:pt>
                <c:pt idx="11">
                  <c:v>71.794871794871796</c:v>
                </c:pt>
                <c:pt idx="12">
                  <c:v>84.782608695652172</c:v>
                </c:pt>
                <c:pt idx="13">
                  <c:v>84.848484848484844</c:v>
                </c:pt>
                <c:pt idx="14">
                  <c:v>84.090909090909093</c:v>
                </c:pt>
                <c:pt idx="15">
                  <c:v>80.434782608695656</c:v>
                </c:pt>
                <c:pt idx="16">
                  <c:v>100</c:v>
                </c:pt>
                <c:pt idx="17">
                  <c:v>90.322580645161295</c:v>
                </c:pt>
                <c:pt idx="18">
                  <c:v>86.206896551724142</c:v>
                </c:pt>
                <c:pt idx="19">
                  <c:v>67.857142857142861</c:v>
                </c:pt>
                <c:pt idx="20">
                  <c:v>93.548387096774192</c:v>
                </c:pt>
                <c:pt idx="21">
                  <c:v>75.757575757575751</c:v>
                </c:pt>
                <c:pt idx="22">
                  <c:v>75</c:v>
                </c:pt>
                <c:pt idx="23">
                  <c:v>81.25</c:v>
                </c:pt>
                <c:pt idx="24">
                  <c:v>84.848484848484844</c:v>
                </c:pt>
                <c:pt idx="25">
                  <c:v>79.310344827586206</c:v>
                </c:pt>
                <c:pt idx="26">
                  <c:v>70.588235294117652</c:v>
                </c:pt>
                <c:pt idx="27">
                  <c:v>75.675675675675677</c:v>
                </c:pt>
                <c:pt idx="28">
                  <c:v>82.926829268292678</c:v>
                </c:pt>
                <c:pt idx="29">
                  <c:v>83.870967741935488</c:v>
                </c:pt>
                <c:pt idx="30">
                  <c:v>92</c:v>
                </c:pt>
                <c:pt idx="31">
                  <c:v>92.307692307692307</c:v>
                </c:pt>
                <c:pt idx="32">
                  <c:v>85</c:v>
                </c:pt>
                <c:pt idx="33">
                  <c:v>90.909090909090907</c:v>
                </c:pt>
                <c:pt idx="34">
                  <c:v>83.333333333333329</c:v>
                </c:pt>
                <c:pt idx="35">
                  <c:v>85</c:v>
                </c:pt>
                <c:pt idx="36">
                  <c:v>80</c:v>
                </c:pt>
                <c:pt idx="37">
                  <c:v>75.862068965517238</c:v>
                </c:pt>
                <c:pt idx="38">
                  <c:v>65.517241379310349</c:v>
                </c:pt>
                <c:pt idx="39">
                  <c:v>82.142857142857139</c:v>
                </c:pt>
                <c:pt idx="40">
                  <c:v>82.5</c:v>
                </c:pt>
                <c:pt idx="41">
                  <c:v>95.454545454545453</c:v>
                </c:pt>
                <c:pt idx="42">
                  <c:v>90</c:v>
                </c:pt>
                <c:pt idx="43">
                  <c:v>87.5</c:v>
                </c:pt>
                <c:pt idx="44">
                  <c:v>100</c:v>
                </c:pt>
                <c:pt idx="45">
                  <c:v>88.461538461538467</c:v>
                </c:pt>
                <c:pt idx="46">
                  <c:v>84.848484848484844</c:v>
                </c:pt>
                <c:pt idx="47">
                  <c:v>96.666666666666671</c:v>
                </c:pt>
                <c:pt idx="48">
                  <c:v>78</c:v>
                </c:pt>
                <c:pt idx="49">
                  <c:v>83</c:v>
                </c:pt>
                <c:pt idx="50">
                  <c:v>84</c:v>
                </c:pt>
                <c:pt idx="51">
                  <c:v>97</c:v>
                </c:pt>
                <c:pt idx="52">
                  <c:v>81</c:v>
                </c:pt>
                <c:pt idx="53">
                  <c:v>96</c:v>
                </c:pt>
              </c:numCache>
            </c:numRef>
          </c:val>
          <c:smooth val="0"/>
          <c:extLst>
            <c:ext xmlns:c16="http://schemas.microsoft.com/office/drawing/2014/chart" uri="{C3380CC4-5D6E-409C-BE32-E72D297353CC}">
              <c16:uniqueId val="{00000001-8EE5-408B-B11E-33908381EC23}"/>
            </c:ext>
          </c:extLst>
        </c:ser>
        <c:dLbls>
          <c:showLegendKey val="0"/>
          <c:showVal val="0"/>
          <c:showCatName val="0"/>
          <c:showSerName val="0"/>
          <c:showPercent val="0"/>
          <c:showBubbleSize val="0"/>
        </c:dLbls>
        <c:smooth val="0"/>
        <c:axId val="264996392"/>
        <c:axId val="264997048"/>
      </c:lineChart>
      <c:catAx>
        <c:axId val="264996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64997048"/>
        <c:crosses val="autoZero"/>
        <c:auto val="1"/>
        <c:lblAlgn val="ctr"/>
        <c:lblOffset val="100"/>
        <c:noMultiLvlLbl val="0"/>
      </c:catAx>
      <c:valAx>
        <c:axId val="2649970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64996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Allvarliga avvikelser (grad 3</a:t>
            </a:r>
            <a:r>
              <a:rPr lang="sv-SE" baseline="0"/>
              <a:t> och 4) </a:t>
            </a:r>
          </a:p>
          <a:p>
            <a:pPr>
              <a:defRPr/>
            </a:pPr>
            <a:r>
              <a:rPr lang="sv-SE"/>
              <a:t>inom lagrum HSL</a:t>
            </a:r>
            <a:r>
              <a:rPr lang="sv-SE" baseline="0"/>
              <a:t> efter</a:t>
            </a:r>
            <a:r>
              <a:rPr lang="sv-SE"/>
              <a:t> typ av händelse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Blad1!$B$1:$B$2</c:f>
              <c:strCache>
                <c:ptCount val="2"/>
                <c:pt idx="0">
                  <c:v>Allvarliga avvikelser inom lagrum HSL, typ av händelse</c:v>
                </c:pt>
                <c:pt idx="1">
                  <c:v>Allvarliga avvikelser inom lagrum HSL, typ av händelse</c:v>
                </c:pt>
              </c:strCache>
            </c:strRef>
          </c:tx>
          <c:spPr>
            <a:solidFill>
              <a:schemeClr val="accent3">
                <a:lumMod val="60000"/>
                <a:lumOff val="40000"/>
              </a:schemeClr>
            </a:solidFill>
            <a:ln>
              <a:noFill/>
            </a:ln>
            <a:effectLst/>
          </c:spPr>
          <c:invertIfNegative val="0"/>
          <c:dPt>
            <c:idx val="0"/>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1-CCAF-4121-AA80-CDA63306235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Blad1!$A$3:$A$9</c:f>
              <c:strCache>
                <c:ptCount val="7"/>
                <c:pt idx="0">
                  <c:v>Fall</c:v>
                </c:pt>
                <c:pt idx="1">
                  <c:v>Brist i utförd/utebliven insats/vårdåtgärd</c:v>
                </c:pt>
                <c:pt idx="2">
                  <c:v>Läkemedelshändelse</c:v>
                </c:pt>
                <c:pt idx="3">
                  <c:v>Brist i information, kommunikation och samverkan</c:v>
                </c:pt>
                <c:pt idx="4">
                  <c:v>Brister i bemötande av brukare/patient</c:v>
                </c:pt>
                <c:pt idx="5">
                  <c:v>Övrigt</c:v>
                </c:pt>
                <c:pt idx="6">
                  <c:v>Händelse med hjälpmedel, teknik och/eller  fysisk miljö</c:v>
                </c:pt>
              </c:strCache>
            </c:strRef>
          </c:cat>
          <c:val>
            <c:numRef>
              <c:f>Blad1!$B$3:$B$9</c:f>
              <c:numCache>
                <c:formatCode>General</c:formatCode>
                <c:ptCount val="7"/>
                <c:pt idx="0">
                  <c:v>14</c:v>
                </c:pt>
                <c:pt idx="1">
                  <c:v>8</c:v>
                </c:pt>
                <c:pt idx="2">
                  <c:v>9</c:v>
                </c:pt>
                <c:pt idx="3">
                  <c:v>4</c:v>
                </c:pt>
                <c:pt idx="4">
                  <c:v>1</c:v>
                </c:pt>
                <c:pt idx="5">
                  <c:v>1</c:v>
                </c:pt>
                <c:pt idx="6">
                  <c:v>2</c:v>
                </c:pt>
              </c:numCache>
            </c:numRef>
          </c:val>
          <c:extLst>
            <c:ext xmlns:c16="http://schemas.microsoft.com/office/drawing/2014/chart" uri="{C3380CC4-5D6E-409C-BE32-E72D297353CC}">
              <c16:uniqueId val="{00000002-CCAF-4121-AA80-CDA633062356}"/>
            </c:ext>
          </c:extLst>
        </c:ser>
        <c:dLbls>
          <c:dLblPos val="outEnd"/>
          <c:showLegendKey val="0"/>
          <c:showVal val="1"/>
          <c:showCatName val="0"/>
          <c:showSerName val="0"/>
          <c:showPercent val="0"/>
          <c:showBubbleSize val="0"/>
        </c:dLbls>
        <c:gapWidth val="219"/>
        <c:overlap val="-27"/>
        <c:axId val="512038184"/>
        <c:axId val="512043224"/>
      </c:barChart>
      <c:catAx>
        <c:axId val="512038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2043224"/>
        <c:crosses val="autoZero"/>
        <c:auto val="1"/>
        <c:lblAlgn val="ctr"/>
        <c:lblOffset val="100"/>
        <c:noMultiLvlLbl val="0"/>
      </c:catAx>
      <c:valAx>
        <c:axId val="512043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2038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Allvarliga avvikelser inom lagrum HSL</a:t>
            </a:r>
            <a:endParaRPr lang="en-US" baseline="0"/>
          </a:p>
          <a:p>
            <a:pPr>
              <a:defRPr/>
            </a:pPr>
            <a:r>
              <a:rPr lang="en-US" baseline="0"/>
              <a:t>efter utredande </a:t>
            </a:r>
            <a:r>
              <a:rPr lang="en-US"/>
              <a:t>verksamhetsområde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Blad1!$B$20:$B$21</c:f>
              <c:strCache>
                <c:ptCount val="2"/>
                <c:pt idx="0">
                  <c:v>Allvarliga avvikelser inom lagrum HSL, utrednade enhet</c:v>
                </c:pt>
                <c:pt idx="1">
                  <c:v>Verksamhetsområde</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Blad1!$A$22:$A$26</c:f>
              <c:strCache>
                <c:ptCount val="5"/>
                <c:pt idx="0">
                  <c:v>Kommunal hälso- och sjukvård</c:v>
                </c:pt>
                <c:pt idx="1">
                  <c:v>Hemtjänst</c:v>
                </c:pt>
                <c:pt idx="2">
                  <c:v>Särskilt boende</c:v>
                </c:pt>
                <c:pt idx="3">
                  <c:v>Funktionsstöd</c:v>
                </c:pt>
                <c:pt idx="4">
                  <c:v>Region Jönköpings län</c:v>
                </c:pt>
              </c:strCache>
            </c:strRef>
          </c:cat>
          <c:val>
            <c:numRef>
              <c:f>Blad1!$B$22:$B$26</c:f>
              <c:numCache>
                <c:formatCode>General</c:formatCode>
                <c:ptCount val="5"/>
                <c:pt idx="0">
                  <c:v>8</c:v>
                </c:pt>
                <c:pt idx="1">
                  <c:v>5</c:v>
                </c:pt>
                <c:pt idx="2">
                  <c:v>22</c:v>
                </c:pt>
                <c:pt idx="3">
                  <c:v>2</c:v>
                </c:pt>
                <c:pt idx="4">
                  <c:v>2</c:v>
                </c:pt>
              </c:numCache>
            </c:numRef>
          </c:val>
          <c:extLst>
            <c:ext xmlns:c16="http://schemas.microsoft.com/office/drawing/2014/chart" uri="{C3380CC4-5D6E-409C-BE32-E72D297353CC}">
              <c16:uniqueId val="{00000000-D7A8-49DA-9031-67073E3C0B74}"/>
            </c:ext>
          </c:extLst>
        </c:ser>
        <c:dLbls>
          <c:dLblPos val="outEnd"/>
          <c:showLegendKey val="0"/>
          <c:showVal val="1"/>
          <c:showCatName val="0"/>
          <c:showSerName val="0"/>
          <c:showPercent val="0"/>
          <c:showBubbleSize val="0"/>
        </c:dLbls>
        <c:gapWidth val="219"/>
        <c:overlap val="-27"/>
        <c:axId val="508212672"/>
        <c:axId val="508213392"/>
      </c:barChart>
      <c:catAx>
        <c:axId val="50821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08213392"/>
        <c:crosses val="autoZero"/>
        <c:auto val="1"/>
        <c:lblAlgn val="ctr"/>
        <c:lblOffset val="100"/>
        <c:noMultiLvlLbl val="0"/>
      </c:catAx>
      <c:valAx>
        <c:axId val="508213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08212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1_kunskapsstyrning">
  <a:themeElements>
    <a:clrScheme name="kunskapsstyrning">
      <a:dk1>
        <a:sysClr val="windowText" lastClr="000000"/>
      </a:dk1>
      <a:lt1>
        <a:sysClr val="window" lastClr="FFFFFF"/>
      </a:lt1>
      <a:dk2>
        <a:srgbClr val="4D4D4D"/>
      </a:dk2>
      <a:lt2>
        <a:srgbClr val="EEECE1"/>
      </a:lt2>
      <a:accent1>
        <a:srgbClr val="377D7A"/>
      </a:accent1>
      <a:accent2>
        <a:srgbClr val="CC91A9"/>
      </a:accent2>
      <a:accent3>
        <a:srgbClr val="203670"/>
      </a:accent3>
      <a:accent4>
        <a:srgbClr val="EBAE52"/>
      </a:accent4>
      <a:accent5>
        <a:srgbClr val="D34B50"/>
      </a:accent5>
      <a:accent6>
        <a:srgbClr val="6C3F80"/>
      </a:accent6>
      <a:hlink>
        <a:srgbClr val="18A7B8"/>
      </a:hlink>
      <a:folHlink>
        <a:srgbClr val="800080"/>
      </a:folHlink>
    </a:clrScheme>
    <a:fontScheme name="kunskapsstyrnin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5F910-0AEE-4041-8575-074FFACF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13748</Words>
  <Characters>72865</Characters>
  <Application>Microsoft Office Word</Application>
  <DocSecurity>6</DocSecurity>
  <Lines>607</Lines>
  <Paragraphs>172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Fagerberg</dc:creator>
  <cp:lastModifiedBy>Marie Netz</cp:lastModifiedBy>
  <cp:revision>2</cp:revision>
  <cp:lastPrinted>2026-01-22T11:56:00Z</cp:lastPrinted>
  <dcterms:created xsi:type="dcterms:W3CDTF">2026-02-12T07:21:00Z</dcterms:created>
  <dcterms:modified xsi:type="dcterms:W3CDTF">2026-02-12T07:21:00Z</dcterms:modified>
</cp:coreProperties>
</file>